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745A8" w14:textId="7D9A6FA3" w:rsidR="000A7CAE" w:rsidRPr="00D137AC" w:rsidRDefault="00D137AC" w:rsidP="002E2C5E">
      <w:pPr>
        <w:pStyle w:val="CORPSTitre1"/>
      </w:pPr>
      <w:bookmarkStart w:id="0" w:name="_Toc203568240"/>
      <w:r>
        <w:t>G</w:t>
      </w:r>
      <w:r w:rsidR="00964941">
        <w:t>É</w:t>
      </w:r>
      <w:r>
        <w:t>N</w:t>
      </w:r>
      <w:r w:rsidR="00DF0A9B">
        <w:t>É</w:t>
      </w:r>
      <w:r>
        <w:t>RAL</w:t>
      </w:r>
      <w:bookmarkEnd w:id="0"/>
    </w:p>
    <w:p w14:paraId="0DC9C21B" w14:textId="7468B130" w:rsidR="00BB7820" w:rsidRPr="00933DD0" w:rsidRDefault="004A2222" w:rsidP="00BB7820">
      <w:pPr>
        <w:pStyle w:val="CORPSTitre2"/>
        <w:rPr>
          <w:lang w:val="fr-CA"/>
        </w:rPr>
      </w:pPr>
      <w:bookmarkStart w:id="1" w:name="_Toc203568241"/>
      <w:r>
        <w:rPr>
          <w:lang w:val="fr-CA"/>
        </w:rPr>
        <w:t>R</w:t>
      </w:r>
      <w:r w:rsidR="00964941">
        <w:rPr>
          <w:lang w:val="fr-CA"/>
        </w:rPr>
        <w:t>É</w:t>
      </w:r>
      <w:r>
        <w:rPr>
          <w:lang w:val="fr-CA"/>
        </w:rPr>
        <w:t>F</w:t>
      </w:r>
      <w:r w:rsidR="00964941">
        <w:rPr>
          <w:lang w:val="fr-CA"/>
        </w:rPr>
        <w:t>É</w:t>
      </w:r>
      <w:r>
        <w:rPr>
          <w:lang w:val="fr-CA"/>
        </w:rPr>
        <w:t>RENCES</w:t>
      </w:r>
      <w:bookmarkEnd w:id="1"/>
    </w:p>
    <w:p w14:paraId="2EDE1938" w14:textId="2C363360" w:rsidR="00BB7820" w:rsidRDefault="00744947" w:rsidP="008428B3">
      <w:pPr>
        <w:pStyle w:val="CORPSTitre3"/>
        <w:rPr>
          <w:lang w:val="en-CA"/>
        </w:rPr>
      </w:pPr>
      <w:r w:rsidRPr="00744947">
        <w:rPr>
          <w:lang w:val="en-CA"/>
        </w:rPr>
        <w:t>American Society for Testing a</w:t>
      </w:r>
      <w:r>
        <w:rPr>
          <w:lang w:val="en-CA"/>
        </w:rPr>
        <w:t>nd Materials</w:t>
      </w:r>
      <w:r w:rsidR="00964941">
        <w:rPr>
          <w:lang w:val="en-CA"/>
        </w:rPr>
        <w:t xml:space="preserve"> (ASTM</w:t>
      </w:r>
      <w:r w:rsidR="00BF1548">
        <w:rPr>
          <w:lang w:val="en-CA"/>
        </w:rPr>
        <w:t xml:space="preserve"> International</w:t>
      </w:r>
      <w:r w:rsidR="00964941">
        <w:rPr>
          <w:lang w:val="en-CA"/>
        </w:rPr>
        <w:t>)</w:t>
      </w:r>
    </w:p>
    <w:p w14:paraId="4B4BDAAF" w14:textId="4D3D2B81" w:rsidR="00744947" w:rsidRDefault="00744947" w:rsidP="00744947">
      <w:pPr>
        <w:pStyle w:val="CORPS-Liste1"/>
      </w:pPr>
      <w:r w:rsidRPr="00F6590A">
        <w:t>ASTM A653/A653M - Standard Specification for Steel Sheet, Zinc-Coated (Galvanized) or Zinc-Iron Alloy-Coated (Galvannealed) by the Hot-Dip Process</w:t>
      </w:r>
    </w:p>
    <w:p w14:paraId="38114A5C" w14:textId="77777777" w:rsidR="00744947" w:rsidRDefault="00744947" w:rsidP="00744947">
      <w:pPr>
        <w:pStyle w:val="CORPS-Liste1"/>
      </w:pPr>
      <w:r w:rsidRPr="00B20731">
        <w:t>ASTM D5796 - Standard Test Method for Measurement of Dry Film Thickness of Thin-Film Coil-Coated Systems by Destructive Means Using a Boring Device</w:t>
      </w:r>
    </w:p>
    <w:p w14:paraId="0A5E7CA6" w14:textId="77777777" w:rsidR="00744947" w:rsidRPr="0028009E" w:rsidRDefault="00744947" w:rsidP="00744947">
      <w:pPr>
        <w:pStyle w:val="CORPS-Liste1"/>
      </w:pPr>
      <w:r w:rsidRPr="0028009E">
        <w:t>ASTM D5402 - Standard Practice for Assessing the Solvent Resistance of Organic Coatings Using Solvent Rubs, coating, curing characteristics, double rub method</w:t>
      </w:r>
    </w:p>
    <w:p w14:paraId="65E09BE2" w14:textId="77777777" w:rsidR="00744947" w:rsidRPr="0028009E" w:rsidRDefault="00744947" w:rsidP="00744947">
      <w:pPr>
        <w:pStyle w:val="CORPS-Liste1"/>
      </w:pPr>
      <w:r w:rsidRPr="0028009E">
        <w:t xml:space="preserve">ASTM D523 - Standard Test Method for Specular Gloss, appearance, directional reflectance factor, gloss, </w:t>
      </w:r>
      <w:proofErr w:type="spellStart"/>
      <w:r w:rsidRPr="0028009E">
        <w:t>goniophotometry</w:t>
      </w:r>
      <w:proofErr w:type="spellEnd"/>
      <w:r w:rsidRPr="0028009E">
        <w:t>, high gloss, relative</w:t>
      </w:r>
    </w:p>
    <w:p w14:paraId="74C9140D" w14:textId="77777777" w:rsidR="00744947" w:rsidRPr="0028009E" w:rsidRDefault="00744947" w:rsidP="00744947">
      <w:pPr>
        <w:pStyle w:val="CORPS-Liste1"/>
      </w:pPr>
      <w:r w:rsidRPr="0028009E">
        <w:t xml:space="preserve">ASTM D4145 - Standard Test Method for Coating Flexibility of </w:t>
      </w:r>
      <w:proofErr w:type="spellStart"/>
      <w:r w:rsidRPr="0028009E">
        <w:t>Prepainted</w:t>
      </w:r>
      <w:proofErr w:type="spellEnd"/>
      <w:r w:rsidRPr="0028009E">
        <w:t xml:space="preserve"> Sheet, coating flexibility, </w:t>
      </w:r>
      <w:proofErr w:type="spellStart"/>
      <w:r w:rsidRPr="0028009E">
        <w:t>prepainted</w:t>
      </w:r>
      <w:proofErr w:type="spellEnd"/>
      <w:r w:rsidRPr="0028009E">
        <w:t xml:space="preserve"> sheet, T-bend flexibility, </w:t>
      </w:r>
      <w:proofErr w:type="spellStart"/>
      <w:r w:rsidRPr="0028009E">
        <w:t>Prepainted</w:t>
      </w:r>
      <w:proofErr w:type="spellEnd"/>
      <w:r w:rsidRPr="0028009E">
        <w:t xml:space="preserve"> steel sheet</w:t>
      </w:r>
    </w:p>
    <w:p w14:paraId="61132697" w14:textId="77777777" w:rsidR="00744947" w:rsidRPr="0028009E" w:rsidRDefault="00744947" w:rsidP="00744947">
      <w:pPr>
        <w:pStyle w:val="CORPS-Liste1"/>
      </w:pPr>
      <w:r w:rsidRPr="0028009E">
        <w:t>ASTM D4214 - Standard Test Methods for Evaluating the Degree of Chalking of Exterior Paint Films, chalking, evaluation, exterior paint films</w:t>
      </w:r>
    </w:p>
    <w:p w14:paraId="715759A9" w14:textId="77777777" w:rsidR="00744947" w:rsidRPr="0028009E" w:rsidRDefault="00744947" w:rsidP="00744947">
      <w:pPr>
        <w:pStyle w:val="CORPS-Liste1"/>
      </w:pPr>
      <w:r w:rsidRPr="0028009E">
        <w:t>ASTM G26 - Practice for Operating Light-Exposure Apparatus (Xenon-Arc Type) With and Without Water for Exposure of Nonmetallic Materials</w:t>
      </w:r>
    </w:p>
    <w:p w14:paraId="3F1793EB" w14:textId="77777777" w:rsidR="00744947" w:rsidRPr="0028009E" w:rsidRDefault="00744947" w:rsidP="00744947">
      <w:pPr>
        <w:pStyle w:val="CORPS-Liste1"/>
      </w:pPr>
      <w:r w:rsidRPr="0028009E">
        <w:t>ASTM E84 - Standard Test Method for Surface Burning Characteristics of Building Materials</w:t>
      </w:r>
    </w:p>
    <w:p w14:paraId="06926B07" w14:textId="77777777" w:rsidR="00744947" w:rsidRPr="0028009E" w:rsidRDefault="00744947" w:rsidP="00744947">
      <w:pPr>
        <w:pStyle w:val="CORPS-Liste1"/>
      </w:pPr>
      <w:r w:rsidRPr="0028009E">
        <w:t>ASTM E2768 - Standard Test Method for Extended Duration Surface Burning Characteristics of Building Materials (30 min Tunnel Test)</w:t>
      </w:r>
    </w:p>
    <w:p w14:paraId="3A20980D" w14:textId="77777777" w:rsidR="00744947" w:rsidRPr="0028009E" w:rsidRDefault="00744947" w:rsidP="00744947">
      <w:pPr>
        <w:pStyle w:val="CORPS-Liste1"/>
      </w:pPr>
      <w:r w:rsidRPr="0028009E">
        <w:t xml:space="preserve">ASTM D5206 - Standard Test Method for </w:t>
      </w:r>
      <w:proofErr w:type="spellStart"/>
      <w:r w:rsidRPr="0028009E">
        <w:t>Windload</w:t>
      </w:r>
      <w:proofErr w:type="spellEnd"/>
      <w:r w:rsidRPr="0028009E">
        <w:t xml:space="preserve"> Resistance of Rigid Plastic Siding</w:t>
      </w:r>
    </w:p>
    <w:p w14:paraId="0F760085" w14:textId="77777777" w:rsidR="00744947" w:rsidRPr="0028009E" w:rsidRDefault="00744947" w:rsidP="00744947">
      <w:pPr>
        <w:pStyle w:val="CORPS-Liste1"/>
      </w:pPr>
      <w:r w:rsidRPr="0028009E">
        <w:t>ASTM E283 - Standard Test Method for Determining Rate of Air Leakage Through Exterior Windows, Skylights, Curtain Walls, and Doors Under Specified Pressure Differences Across the Specimen</w:t>
      </w:r>
    </w:p>
    <w:p w14:paraId="3CFEA0F8" w14:textId="77777777" w:rsidR="00744947" w:rsidRPr="0028009E" w:rsidRDefault="00744947" w:rsidP="00744947">
      <w:pPr>
        <w:pStyle w:val="CORPS-Liste1"/>
      </w:pPr>
      <w:r w:rsidRPr="0028009E">
        <w:t>ASTM B117 - Standard Practice for Operating Salt Spray (Fog) Apparatus</w:t>
      </w:r>
    </w:p>
    <w:p w14:paraId="0F721BD8" w14:textId="77777777" w:rsidR="00744947" w:rsidRPr="0028009E" w:rsidRDefault="00744947" w:rsidP="00744947">
      <w:pPr>
        <w:pStyle w:val="CORPS-Liste1"/>
      </w:pPr>
      <w:r w:rsidRPr="0028009E">
        <w:t>ASTM G85 - Standard Practice for Modified Salt Spray (Fog) Testing</w:t>
      </w:r>
    </w:p>
    <w:p w14:paraId="27A2E777" w14:textId="77777777" w:rsidR="00744947" w:rsidRPr="0028009E" w:rsidRDefault="00744947" w:rsidP="00744947">
      <w:pPr>
        <w:pStyle w:val="CORPS-Liste1"/>
      </w:pPr>
      <w:r w:rsidRPr="0028009E">
        <w:t>ASTM D2247 - Standard Practice for Testing Water Resistance of Coatings in 100</w:t>
      </w:r>
      <w:r w:rsidRPr="0028009E">
        <w:rPr>
          <w:rFonts w:ascii="Arial" w:hAnsi="Arial" w:cs="Arial"/>
        </w:rPr>
        <w:t> </w:t>
      </w:r>
      <w:r w:rsidRPr="0028009E">
        <w:t>% Relative Humidity</w:t>
      </w:r>
    </w:p>
    <w:p w14:paraId="2F968A56" w14:textId="77777777" w:rsidR="00744947" w:rsidRPr="0028009E" w:rsidRDefault="00744947" w:rsidP="00744947">
      <w:pPr>
        <w:pStyle w:val="CORPS-Liste1"/>
      </w:pPr>
      <w:r w:rsidRPr="0028009E">
        <w:t>ASTM D2244 - Standard Practice for Calculation of Color Tolerances and Color Differences from Instrumentally Measured Color Coordinates</w:t>
      </w:r>
    </w:p>
    <w:p w14:paraId="40670588" w14:textId="5670C471" w:rsidR="00744947" w:rsidRPr="000D26ED" w:rsidRDefault="00744947" w:rsidP="00744947">
      <w:pPr>
        <w:pStyle w:val="CORPS-Liste1"/>
      </w:pPr>
      <w:r w:rsidRPr="0028009E">
        <w:t>ASTM D3363 - Standard Test Method for Film Hardness by Pencil Test</w:t>
      </w:r>
    </w:p>
    <w:p w14:paraId="7E5EFC4D" w14:textId="5CDA147E" w:rsidR="00D6173E" w:rsidRDefault="00191099" w:rsidP="00D6173E">
      <w:pPr>
        <w:pStyle w:val="CORPSTitre3"/>
        <w:rPr>
          <w:lang w:val="en-CA"/>
        </w:rPr>
      </w:pPr>
      <w:r>
        <w:rPr>
          <w:lang w:val="en-CA"/>
        </w:rPr>
        <w:t>American National Standards Insti</w:t>
      </w:r>
      <w:r w:rsidR="009D2076">
        <w:rPr>
          <w:lang w:val="en-CA"/>
        </w:rPr>
        <w:t>tute (ANSI)</w:t>
      </w:r>
    </w:p>
    <w:p w14:paraId="37134F7C" w14:textId="77777777" w:rsidR="008B19BE" w:rsidRPr="00FA23C6" w:rsidRDefault="008B19BE" w:rsidP="008B19BE">
      <w:pPr>
        <w:pStyle w:val="CORPS-Liste1"/>
      </w:pPr>
      <w:r w:rsidRPr="001B7D62">
        <w:t>ANSI B18.6.4</w:t>
      </w:r>
      <w:proofErr w:type="gramStart"/>
      <w:r w:rsidRPr="001B7D62">
        <w:t>-[</w:t>
      </w:r>
      <w:proofErr w:type="gramEnd"/>
      <w:r w:rsidRPr="001B7D62">
        <w:t>99], Thread Forming and Thread Cutting Screws and Metallic Drive Screws.</w:t>
      </w:r>
    </w:p>
    <w:p w14:paraId="65E065A8" w14:textId="3CD0ED74" w:rsidR="00060E15" w:rsidRDefault="008B19BE" w:rsidP="008B19BE">
      <w:pPr>
        <w:pStyle w:val="CORPSTitre3"/>
        <w:rPr>
          <w:lang w:val="en-CA"/>
        </w:rPr>
      </w:pPr>
      <w:r w:rsidRPr="008B19BE">
        <w:rPr>
          <w:lang w:val="en-CA"/>
        </w:rPr>
        <w:lastRenderedPageBreak/>
        <w:t>Canadian Sheet Steel Building I</w:t>
      </w:r>
      <w:r>
        <w:rPr>
          <w:lang w:val="en-CA"/>
        </w:rPr>
        <w:t>nstitute (CSSBI)</w:t>
      </w:r>
    </w:p>
    <w:p w14:paraId="3F6A4940" w14:textId="77777777" w:rsidR="00282A93" w:rsidRPr="001B7D62" w:rsidRDefault="00282A93" w:rsidP="00282A93">
      <w:pPr>
        <w:pStyle w:val="CORPS-Liste1"/>
      </w:pPr>
      <w:r w:rsidRPr="001B7D62">
        <w:t>Standard for Residential Steel Cladding: CSSBI 23M-16</w:t>
      </w:r>
    </w:p>
    <w:p w14:paraId="6B88EF1E" w14:textId="77777777" w:rsidR="00282A93" w:rsidRPr="00100F9E" w:rsidRDefault="00282A93" w:rsidP="00282A93">
      <w:pPr>
        <w:pStyle w:val="CORPS-Liste1"/>
        <w:rPr>
          <w:lang w:val="en-CA"/>
        </w:rPr>
      </w:pPr>
      <w:r w:rsidRPr="001B7D62">
        <w:t>CAN/CGSB 93.3.92 &amp; CAN/CGSB 93.4.92</w:t>
      </w:r>
      <w:r w:rsidRPr="001B7D62">
        <w:rPr>
          <w:lang w:val="en-CA"/>
        </w:rPr>
        <w:t> </w:t>
      </w:r>
    </w:p>
    <w:p w14:paraId="3AECCEC4" w14:textId="1644FB2D" w:rsidR="00282A93" w:rsidRDefault="00282A93" w:rsidP="00282A93">
      <w:pPr>
        <w:pStyle w:val="CORPSTitre3"/>
      </w:pPr>
      <w:r>
        <w:t>CAN/ULC</w:t>
      </w:r>
    </w:p>
    <w:p w14:paraId="14E439C8" w14:textId="77777777" w:rsidR="00090A21" w:rsidRPr="00100F9E" w:rsidRDefault="00090A21" w:rsidP="00090A21">
      <w:pPr>
        <w:pStyle w:val="CORPS-Liste1"/>
      </w:pPr>
      <w:r w:rsidRPr="001B7D62">
        <w:t>CAN/ULC-S135 Heat Release Test</w:t>
      </w:r>
    </w:p>
    <w:p w14:paraId="3665F044" w14:textId="5BC9C381" w:rsidR="00090A21" w:rsidRDefault="00090A21" w:rsidP="00090A21">
      <w:pPr>
        <w:pStyle w:val="CORPSTitre3"/>
      </w:pPr>
      <w:r>
        <w:t>CAN/CSA</w:t>
      </w:r>
    </w:p>
    <w:p w14:paraId="78C1C5DF" w14:textId="6D76F434" w:rsidR="008B19BE" w:rsidRPr="004A00E0" w:rsidRDefault="0048667A" w:rsidP="008B19BE">
      <w:pPr>
        <w:pStyle w:val="CORPS-Liste1"/>
        <w:rPr>
          <w:lang w:val="en-CA"/>
        </w:rPr>
      </w:pPr>
      <w:r w:rsidRPr="001B7D62">
        <w:t>CAN/CSA-S136-16 (R2021) North American specification for the design of cold-formed steel structural members</w:t>
      </w:r>
    </w:p>
    <w:p w14:paraId="37E49492" w14:textId="63C6A713" w:rsidR="004A00E0" w:rsidRDefault="004A00E0" w:rsidP="004A00E0">
      <w:pPr>
        <w:pStyle w:val="CORPSTitre3"/>
      </w:pPr>
      <w:proofErr w:type="spellStart"/>
      <w:r>
        <w:t>Wildland</w:t>
      </w:r>
      <w:proofErr w:type="spellEnd"/>
      <w:r>
        <w:t xml:space="preserve"> Urban Interface (WUI)</w:t>
      </w:r>
    </w:p>
    <w:p w14:paraId="630214D7" w14:textId="34F203A9" w:rsidR="004A00E0" w:rsidRDefault="004A00E0" w:rsidP="004A00E0">
      <w:pPr>
        <w:pStyle w:val="CORPS-Liste1"/>
      </w:pPr>
      <w:r>
        <w:t>Inscription 8140-2358-0500</w:t>
      </w:r>
    </w:p>
    <w:p w14:paraId="2D49CDF7" w14:textId="78759A9F" w:rsidR="00BE456D" w:rsidRDefault="00BE456D" w:rsidP="00BE456D">
      <w:pPr>
        <w:pStyle w:val="CORPSTitre3"/>
      </w:pPr>
      <w:r>
        <w:t>Département d’assurance du Texas (TDI)</w:t>
      </w:r>
    </w:p>
    <w:p w14:paraId="38ADABEE" w14:textId="7CD7F536" w:rsidR="00BE456D" w:rsidRPr="00BE456D" w:rsidRDefault="00BE456D" w:rsidP="00BE456D">
      <w:pPr>
        <w:pStyle w:val="CORPS-Liste1"/>
      </w:pPr>
      <w:proofErr w:type="spellStart"/>
      <w:r>
        <w:t>Évaluation</w:t>
      </w:r>
      <w:proofErr w:type="spellEnd"/>
      <w:r>
        <w:t xml:space="preserve"> EC-1</w:t>
      </w:r>
      <w:r w:rsidR="00240494">
        <w:t>55</w:t>
      </w:r>
    </w:p>
    <w:p w14:paraId="57FC20E2" w14:textId="6CF68E95" w:rsidR="0036147B" w:rsidRDefault="001F4CB4" w:rsidP="0036147B">
      <w:pPr>
        <w:pStyle w:val="CORPSTitre2"/>
      </w:pPr>
      <w:r>
        <w:rPr>
          <w:lang w:val="en-CA"/>
        </w:rPr>
        <w:lastRenderedPageBreak/>
        <w:t>EXIGENCES DE CONCEPTION</w:t>
      </w:r>
    </w:p>
    <w:p w14:paraId="6BE2B807" w14:textId="3284F5DE" w:rsidR="0036147B" w:rsidRPr="00416BC1" w:rsidRDefault="00416BC1" w:rsidP="00416BC1">
      <w:pPr>
        <w:pStyle w:val="CORPSTitre3"/>
        <w:rPr>
          <w:lang w:val="fr-CA"/>
        </w:rPr>
      </w:pPr>
      <w:r w:rsidRPr="00416BC1">
        <w:rPr>
          <w:lang w:val="fr-CA"/>
        </w:rPr>
        <w:t>Fournir et installer tous les revêtements de la présente section ainsi que les matériaux de tous les autres parements.</w:t>
      </w:r>
    </w:p>
    <w:p w14:paraId="06842120" w14:textId="694D5F3D" w:rsidR="00E83866" w:rsidRPr="00CD4974" w:rsidRDefault="00CD4974" w:rsidP="00CD4974">
      <w:pPr>
        <w:pStyle w:val="CORPSTitre3"/>
        <w:rPr>
          <w:lang w:val="fr-CA"/>
        </w:rPr>
      </w:pPr>
      <w:r w:rsidRPr="00CD4974">
        <w:rPr>
          <w:lang w:val="fr-CA"/>
        </w:rPr>
        <w:t>Les panneaux métalliques doivent être conçus de manière à permettre les mouvements de contraction et de dilatation thermiques des composants, attribuables à des variations de température sur une plage d’environ 80°C, sans que cela n’exerce de contraintes excessives sur les dispositifs de fixation, ni ne cause le flambement des panneaux, la rupture des joints d’étanchéité ou toute autre détérioration.</w:t>
      </w:r>
    </w:p>
    <w:p w14:paraId="29061D42" w14:textId="3B8BD25D" w:rsidR="00E83866" w:rsidRPr="00EB644D" w:rsidRDefault="00EB644D" w:rsidP="00EB644D">
      <w:pPr>
        <w:pStyle w:val="CORPSTitre3"/>
        <w:rPr>
          <w:lang w:val="fr-CA"/>
        </w:rPr>
      </w:pPr>
      <w:r w:rsidRPr="00EB644D">
        <w:rPr>
          <w:lang w:val="fr-CA"/>
        </w:rPr>
        <w:t>L’écart maximal admissible concernant l’alignement vertical et horizontal des panneaux mis en place est de 1 :1000.</w:t>
      </w:r>
    </w:p>
    <w:p w14:paraId="726CB4EC" w14:textId="6D8C8DE9" w:rsidR="005D5E19" w:rsidRPr="008974B9" w:rsidRDefault="00C9182F" w:rsidP="008974B9">
      <w:pPr>
        <w:pStyle w:val="CORPSTitre3"/>
        <w:rPr>
          <w:lang w:val="fr-CA"/>
        </w:rPr>
      </w:pPr>
      <w:r w:rsidRPr="00C9182F">
        <w:rPr>
          <w:lang w:val="fr-CA"/>
        </w:rPr>
        <w:t>Harmoniser et coordonner les travaux de revêtements métalliques avec tous les entrepreneurs de toutes les disciplines sous-jacentes et adjacentes aux travaux de mise en place des panneaux.</w:t>
      </w:r>
    </w:p>
    <w:p w14:paraId="33F2A48A" w14:textId="02C62106" w:rsidR="00284E1E" w:rsidRPr="001F1727" w:rsidRDefault="001F1727" w:rsidP="001F1727">
      <w:pPr>
        <w:pStyle w:val="CORPSTitre3"/>
        <w:rPr>
          <w:lang w:val="fr-CA"/>
        </w:rPr>
      </w:pPr>
      <w:r w:rsidRPr="001F1727">
        <w:rPr>
          <w:lang w:val="fr-CA"/>
        </w:rPr>
        <w:t>Les panneaux métalliques doivent résister aux charges sismiques et les pressions de vents rencontrés dans la zone du projet et respecter la probabilité de 50 ans du CCNB (…kPa). Veuillez-vous référer au document de rapports de test et certifications de Mac Métal Architectural sur le site web pour les données de test.</w:t>
      </w:r>
    </w:p>
    <w:p w14:paraId="6D9B3A23" w14:textId="79E209F4" w:rsidR="00284E1E" w:rsidRDefault="006B7F0B" w:rsidP="006C4A97">
      <w:pPr>
        <w:pStyle w:val="CORPSTitre2"/>
      </w:pPr>
      <w:r>
        <w:t>FICHES TECHNIQUES</w:t>
      </w:r>
    </w:p>
    <w:p w14:paraId="3DF11187" w14:textId="667EC883" w:rsidR="006C4A97" w:rsidRPr="0055281C" w:rsidRDefault="0055281C" w:rsidP="0055281C">
      <w:pPr>
        <w:pStyle w:val="CORPSTitre3"/>
        <w:rPr>
          <w:lang w:val="fr-CA"/>
        </w:rPr>
      </w:pPr>
      <w:r w:rsidRPr="0055281C">
        <w:rPr>
          <w:lang w:val="fr-CA"/>
        </w:rPr>
        <w:t>Soumettre les fiches techniques requises conformément à la section (Documents et échantillons à soumettre).</w:t>
      </w:r>
    </w:p>
    <w:p w14:paraId="61519196" w14:textId="5C16C1CE" w:rsidR="006C4A97" w:rsidRPr="00E42D1F" w:rsidRDefault="00E42D1F" w:rsidP="00E42D1F">
      <w:pPr>
        <w:pStyle w:val="CORPSTitre3"/>
        <w:rPr>
          <w:lang w:val="fr-CA"/>
        </w:rPr>
      </w:pPr>
      <w:r w:rsidRPr="00E42D1F">
        <w:rPr>
          <w:lang w:val="fr-CA"/>
        </w:rPr>
        <w:t>Soumettre les fiches techniques des composantes du système de revêtement mural. Préciser les caractéristiques des produits, les couleurs choisies ainsi que les contraintes et les critères de performance à respecter.</w:t>
      </w:r>
    </w:p>
    <w:p w14:paraId="57023059" w14:textId="77777777" w:rsidR="000E4D1F" w:rsidRPr="000E4D1F" w:rsidRDefault="000E4D1F" w:rsidP="000E4D1F">
      <w:pPr>
        <w:pStyle w:val="Corpsdetexte"/>
        <w:rPr>
          <w:lang w:val="fr-CA"/>
        </w:rPr>
      </w:pPr>
    </w:p>
    <w:p w14:paraId="3592E69D" w14:textId="2E9172BE" w:rsidR="00DD5CF1" w:rsidRDefault="00464E39" w:rsidP="00DD5CF1">
      <w:pPr>
        <w:pStyle w:val="CORPSTitre2"/>
      </w:pPr>
      <w:r>
        <w:lastRenderedPageBreak/>
        <w:t>DESSINS D’ATELIER</w:t>
      </w:r>
    </w:p>
    <w:p w14:paraId="4E1B1111" w14:textId="77777777" w:rsidR="001720D7" w:rsidRPr="001720D7" w:rsidRDefault="001720D7" w:rsidP="001720D7">
      <w:pPr>
        <w:pStyle w:val="CORPSTitre3"/>
        <w:rPr>
          <w:lang w:val="fr-CA"/>
        </w:rPr>
      </w:pPr>
      <w:r w:rsidRPr="001720D7">
        <w:rPr>
          <w:lang w:val="fr-CA"/>
        </w:rPr>
        <w:t>Soumettre les dessins d’atelier requis conformément à la section (Documents et échantillons à remettre).</w:t>
      </w:r>
    </w:p>
    <w:p w14:paraId="1BEB3F2D" w14:textId="52CE7E53" w:rsidR="005B61E0" w:rsidRPr="009D51C0" w:rsidRDefault="00002C69" w:rsidP="009D51C0">
      <w:pPr>
        <w:pStyle w:val="CORPSTitre3"/>
        <w:rPr>
          <w:lang w:val="fr-CA"/>
        </w:rPr>
      </w:pPr>
      <w:r w:rsidRPr="00002C69">
        <w:rPr>
          <w:lang w:val="fr-CA"/>
        </w:rPr>
        <w:t>Indiquer les dimensions et l’épaisseur des panneaux, les méthodes d’ancrage et de fixation, l’emplacement et les détails des joints et des garnitures d’étanchéité, les mesures de compensation des mouvements de contraction et de dilatation thermiques, les ouvertures prévues dans les toitures ou dans les murs, les détails des moulures de départ, des noues, des faîtières, des moulures de changement des pentes, des fascias, des moulures de soffites, des seuils, des appuis, des montants et des linteaux, les matériaux et les finis, ainsi que les exigences à respecter en ce qui concerne les critères de calcul et les travaux connexes.</w:t>
      </w:r>
    </w:p>
    <w:p w14:paraId="20CA5F2E" w14:textId="6329FFDB" w:rsidR="00D144D7" w:rsidRPr="00BD5A2B" w:rsidRDefault="00BD5A2B" w:rsidP="00BD5A2B">
      <w:pPr>
        <w:pStyle w:val="CORPSTitre3"/>
        <w:rPr>
          <w:lang w:val="fr-CA"/>
        </w:rPr>
      </w:pPr>
      <w:r w:rsidRPr="00BD5A2B">
        <w:rPr>
          <w:lang w:val="fr-CA"/>
        </w:rPr>
        <w:t>Tous les dessins d’atelier doivent être examinés et approuvés par un ingénieur en structure du bâtiment reconnu, certifié et opérant au Québec. MAC M</w:t>
      </w:r>
      <w:r w:rsidR="00D85517">
        <w:rPr>
          <w:lang w:val="fr-CA"/>
        </w:rPr>
        <w:t>é</w:t>
      </w:r>
      <w:r w:rsidRPr="00BD5A2B">
        <w:rPr>
          <w:lang w:val="fr-CA"/>
        </w:rPr>
        <w:t>tal Architectural n’offre pas de services d’ingénierie du bâtiment et toute recommandation ou conseil donné ne doit pas être pris comme une directive de construction.</w:t>
      </w:r>
    </w:p>
    <w:p w14:paraId="562F23B0" w14:textId="2A47FAE8" w:rsidR="005B61E0" w:rsidRPr="001C42A8" w:rsidRDefault="009D2E00" w:rsidP="001C42A8">
      <w:pPr>
        <w:pStyle w:val="CORPSTitre3"/>
        <w:rPr>
          <w:lang w:val="fr-CA"/>
        </w:rPr>
      </w:pPr>
      <w:r w:rsidRPr="009D2E00">
        <w:rPr>
          <w:lang w:val="fr-CA"/>
        </w:rPr>
        <w:t>Lors de leurs émissions, tous les documents devront porter le sce</w:t>
      </w:r>
      <w:r>
        <w:rPr>
          <w:lang w:val="fr-CA"/>
        </w:rPr>
        <w:t>au</w:t>
      </w:r>
      <w:r w:rsidRPr="009D2E00">
        <w:rPr>
          <w:lang w:val="fr-CA"/>
        </w:rPr>
        <w:t xml:space="preserve"> de l’ingénieur en structure</w:t>
      </w:r>
      <w:r w:rsidR="001C42A8">
        <w:rPr>
          <w:lang w:val="fr-CA"/>
        </w:rPr>
        <w:t>.</w:t>
      </w:r>
    </w:p>
    <w:p w14:paraId="57E67346" w14:textId="62D1F31A" w:rsidR="00D144D7" w:rsidRDefault="001C42A8" w:rsidP="00D144D7">
      <w:pPr>
        <w:pStyle w:val="CORPSTitre2"/>
      </w:pPr>
      <w:r>
        <w:t>ÉCHANTILLONS</w:t>
      </w:r>
    </w:p>
    <w:p w14:paraId="343BC955" w14:textId="763C046C" w:rsidR="006405E7" w:rsidRPr="00556824" w:rsidRDefault="00556824" w:rsidP="00556824">
      <w:pPr>
        <w:pStyle w:val="CORPSTitre3"/>
        <w:rPr>
          <w:lang w:val="fr-CA"/>
        </w:rPr>
      </w:pPr>
      <w:r w:rsidRPr="00556824">
        <w:rPr>
          <w:lang w:val="fr-CA"/>
        </w:rPr>
        <w:t>Soumettre les échantillons requis conformément à la section (Documents et échantillons à remettre).</w:t>
      </w:r>
    </w:p>
    <w:p w14:paraId="3FD05323" w14:textId="2683D953" w:rsidR="006405E7" w:rsidRPr="001F62B1" w:rsidRDefault="001F62B1" w:rsidP="001F62B1">
      <w:pPr>
        <w:pStyle w:val="CORPSTitre3"/>
        <w:rPr>
          <w:lang w:val="fr-CA"/>
        </w:rPr>
      </w:pPr>
      <w:r w:rsidRPr="001F62B1">
        <w:rPr>
          <w:lang w:val="fr-CA"/>
        </w:rPr>
        <w:t>Soumettre au chantier installé à l’endroit désigné par l’architecte un échantillon de deux (2) panneaux aux dimensions réelles, accompagnés de toutes les moulures, renforts, système d’ancrage, ruban d’étanchéité, fixations, finis, couleurs et autres. La mise en production sera acceptée seulement après l’approbation de l’échantillon et des couleurs par l’architecte.</w:t>
      </w:r>
    </w:p>
    <w:p w14:paraId="493C18A4" w14:textId="0E373E01" w:rsidR="00131337" w:rsidRDefault="001F62B1" w:rsidP="00131337">
      <w:pPr>
        <w:pStyle w:val="CORPSTitre2"/>
      </w:pPr>
      <w:r>
        <w:t>QUALIFICATION DE LA MAIN-D’OEUVRE</w:t>
      </w:r>
    </w:p>
    <w:p w14:paraId="55825644" w14:textId="4CD0E299" w:rsidR="00131337" w:rsidRPr="00671EDE" w:rsidRDefault="00671EDE" w:rsidP="00671EDE">
      <w:pPr>
        <w:pStyle w:val="CORPSTitre3"/>
        <w:rPr>
          <w:lang w:val="fr-CA"/>
        </w:rPr>
      </w:pPr>
      <w:r w:rsidRPr="00671EDE">
        <w:rPr>
          <w:lang w:val="fr-CA"/>
        </w:rPr>
        <w:t>Les revêtements métalliques doivent être installés par des ouvriers accrédités par le fabricant du système employé. L’entreprise qui mettra en place les revêtements métalliques doit démontrer à l’appel d’offres par le biais d’un document écrit qu’elle possède un minimum de 5 ans d’expérience en revêtement d’enveloppes de bâtiment commercial, institutionnel ou industriel.</w:t>
      </w:r>
    </w:p>
    <w:p w14:paraId="15E41DE4" w14:textId="77777777" w:rsidR="000E4D1F" w:rsidRPr="000E4D1F" w:rsidRDefault="000E4D1F" w:rsidP="000E4D1F">
      <w:pPr>
        <w:pStyle w:val="Corpsdetexte"/>
        <w:rPr>
          <w:lang w:val="fr-CA"/>
        </w:rPr>
      </w:pPr>
    </w:p>
    <w:p w14:paraId="4FF5AFCD" w14:textId="22B12747" w:rsidR="00131337" w:rsidRDefault="00671EDE" w:rsidP="00131337">
      <w:pPr>
        <w:pStyle w:val="CORPSTitre2"/>
      </w:pPr>
      <w:bookmarkStart w:id="2" w:name="_Toc203568247"/>
      <w:r>
        <w:lastRenderedPageBreak/>
        <w:t>G</w:t>
      </w:r>
      <w:r w:rsidR="00131337">
        <w:t>ARANTIES</w:t>
      </w:r>
      <w:bookmarkEnd w:id="2"/>
    </w:p>
    <w:p w14:paraId="2A9FA699" w14:textId="77777777" w:rsidR="00D60BB1" w:rsidRPr="00D60BB1" w:rsidRDefault="00D60BB1" w:rsidP="00D60BB1">
      <w:pPr>
        <w:pStyle w:val="CORPSTitre3"/>
        <w:rPr>
          <w:lang w:val="fr-CA"/>
        </w:rPr>
      </w:pPr>
      <w:r w:rsidRPr="00D60BB1">
        <w:rPr>
          <w:lang w:val="fr-CA"/>
        </w:rPr>
        <w:t>GARANTIE DE LA QUALITÉ ET DE L’INSTALLATION - Les travaux mentionnés dans la présente section sont garantis par l’installateur contre tout défaut de main-d’œuvre ou de matériaux pour une période de 5 ans à compter de la date de quasi- achèvement des travaux d’installation.</w:t>
      </w:r>
    </w:p>
    <w:p w14:paraId="52796F9D" w14:textId="53A64E5F" w:rsidR="001E7051" w:rsidRPr="001E7051" w:rsidRDefault="001E7051" w:rsidP="001E7051">
      <w:pPr>
        <w:pStyle w:val="CORPSTitre3"/>
        <w:rPr>
          <w:lang w:val="fr-CA"/>
        </w:rPr>
      </w:pPr>
      <w:r w:rsidRPr="001E7051">
        <w:rPr>
          <w:lang w:val="fr-CA"/>
        </w:rPr>
        <w:t xml:space="preserve">GARANTIE DU FABRICANT – Fournir une garantie écrite du fabricant contre tout défaut du fini extérieur appliqué en usine pendant la période de garantie. Le fini est garanti pendant 40 ans après la date de quasi-achèvement des travaux. Ceci est basé sur des conditions normales et exclut toute condition atmosphérique ou environnementale extraordinaire pouvant entraîner des défauts prématurés. Se référer au document de garantie MAC pour tous les détails. Aucune garantie de finition n’est offerte en cas de corrosion du produit. Bien que la finition en acier galvanisé peint </w:t>
      </w:r>
      <w:r w:rsidR="00325FFA" w:rsidRPr="001E7051">
        <w:rPr>
          <w:lang w:val="fr-CA"/>
        </w:rPr>
        <w:t>corrode</w:t>
      </w:r>
      <w:r w:rsidRPr="001E7051">
        <w:rPr>
          <w:lang w:val="fr-CA"/>
        </w:rPr>
        <w:t xml:space="preserve"> lentement, une corrosion en bordure peut généralement apparaître entre la 5e et la 15e année. L’utilisation de méthodes de découpe appropriées et la protection des arêtes pendant l’installation contribueront à ralentir ce phénomène. L’application de peinture de retouche sur les bords coupés retardera la corrosion.</w:t>
      </w:r>
    </w:p>
    <w:p w14:paraId="5FED4DF9" w14:textId="1FCF4C5E" w:rsidR="00A34CFB" w:rsidRPr="00171616" w:rsidRDefault="00171616" w:rsidP="00171616">
      <w:pPr>
        <w:pStyle w:val="CORPSTitre3"/>
        <w:rPr>
          <w:lang w:val="fr-CA"/>
        </w:rPr>
      </w:pPr>
      <w:r w:rsidRPr="00171616">
        <w:rPr>
          <w:lang w:val="fr-CA"/>
        </w:rPr>
        <w:t>Utiliser les meilleures pratiques d’installation pour les panneaux d’acier et les produits accessoires, et s’assurer du respect du code local. Les guides d’installation et vidéos du fabricant doivent être consultés avant de procéder à l’installation. La variation de la forme de l’acier, la rectitude des murs, l’angle des vis et la pression appliquée sur les panneaux influencent tous la qualité de finition de l’enveloppe du bâtiment. Du voilement peut subsister même en cas d’installation correcte, en raison de la nature des panneaux d’acier.</w:t>
      </w:r>
    </w:p>
    <w:p w14:paraId="76086D9D" w14:textId="7D452C7D" w:rsidR="000C12F0" w:rsidRDefault="00A34CFB" w:rsidP="00A34CFB">
      <w:pPr>
        <w:pStyle w:val="CORPSTitre2"/>
      </w:pPr>
      <w:bookmarkStart w:id="3" w:name="_Toc203568248"/>
      <w:r>
        <w:t>TRANSPORT</w:t>
      </w:r>
      <w:bookmarkEnd w:id="3"/>
      <w:r w:rsidR="00171616">
        <w:t>, ENTREPOSAGE ET MANUTENTION</w:t>
      </w:r>
    </w:p>
    <w:p w14:paraId="1A2247AF" w14:textId="77777777" w:rsidR="00983C23" w:rsidRPr="00983C23" w:rsidRDefault="00983C23" w:rsidP="00983C23">
      <w:pPr>
        <w:pStyle w:val="CORPSTitre3"/>
        <w:rPr>
          <w:lang w:val="fr-CA"/>
        </w:rPr>
      </w:pPr>
      <w:r w:rsidRPr="00983C23">
        <w:rPr>
          <w:lang w:val="fr-CA"/>
        </w:rPr>
        <w:t>Entreposer et protéger le matériel et les matériaux conformément aux recommandations du fabricant des panneaux métalliques de recouvrement.</w:t>
      </w:r>
    </w:p>
    <w:p w14:paraId="16267B89" w14:textId="21165D85" w:rsidR="002B7B5F" w:rsidRPr="00E16448" w:rsidRDefault="00E16448" w:rsidP="00E16448">
      <w:pPr>
        <w:pStyle w:val="CORPSTitre3"/>
        <w:rPr>
          <w:lang w:val="fr-CA"/>
        </w:rPr>
      </w:pPr>
      <w:r w:rsidRPr="00E16448">
        <w:rPr>
          <w:lang w:val="fr-CA"/>
        </w:rPr>
        <w:t>Ne pas déposer ou charger avec d’autres produits le dessus des paquets des panneaux emballés.</w:t>
      </w:r>
    </w:p>
    <w:p w14:paraId="0E176E1C" w14:textId="656EE9CF" w:rsidR="001917F4" w:rsidRPr="00FF0BDE" w:rsidRDefault="00FF0BDE" w:rsidP="001917F4">
      <w:pPr>
        <w:pStyle w:val="CORPSTitre3"/>
        <w:rPr>
          <w:lang w:val="fr-CA"/>
        </w:rPr>
      </w:pPr>
      <w:r w:rsidRPr="00FF0BDE">
        <w:rPr>
          <w:lang w:val="fr-CA"/>
        </w:rPr>
        <w:t xml:space="preserve">Dans le cas où les panneaux ne pourraient être installés dès la réception, entreposez-les à l’intérieur dans un endroit sec et ventilé, particulièrement pour l’entreposage de </w:t>
      </w:r>
      <w:r w:rsidR="006C6495">
        <w:rPr>
          <w:lang w:val="fr-CA"/>
        </w:rPr>
        <w:t xml:space="preserve">produits de </w:t>
      </w:r>
      <w:r w:rsidRPr="00FF0BDE">
        <w:rPr>
          <w:lang w:val="fr-CA"/>
        </w:rPr>
        <w:t>la série MS ou autre produit utilisant des séparateurs en mousse, car cela pourrait tacher le produit si entreposé inadéquatement.</w:t>
      </w:r>
    </w:p>
    <w:p w14:paraId="6E6CA6F8" w14:textId="33EC4568" w:rsidR="00B150D0" w:rsidRPr="00B150D0" w:rsidRDefault="00B150D0" w:rsidP="00B150D0">
      <w:pPr>
        <w:pStyle w:val="CORPSTitre3"/>
        <w:rPr>
          <w:lang w:val="fr-CA"/>
        </w:rPr>
      </w:pPr>
      <w:r w:rsidRPr="00B150D0">
        <w:rPr>
          <w:lang w:val="fr-CA"/>
        </w:rPr>
        <w:t xml:space="preserve">Si les panneaux doivent être entreposés à l’extérieur, placez-les à l’abri d’une exposition directe au soleil, et en dehors des températures (chaleur ou froid) extrêmes. Ces conditions extrêmes peuvent favoriser davantage l’adhésion de la pellicule protectrice sur panneaux, la rendre plus difficile à enlever et laisser des traces de colle sur les panneaux après son retrait. Ils doivent être entreposer </w:t>
      </w:r>
      <w:r w:rsidR="00B16465" w:rsidRPr="00B150D0">
        <w:rPr>
          <w:lang w:val="fr-CA"/>
        </w:rPr>
        <w:t>de sorte</w:t>
      </w:r>
      <w:r w:rsidRPr="00B150D0">
        <w:rPr>
          <w:lang w:val="fr-CA"/>
        </w:rPr>
        <w:t xml:space="preserve"> que la pluie et l’humidité n’entre pas en contact avec le produit.</w:t>
      </w:r>
    </w:p>
    <w:p w14:paraId="3036776C" w14:textId="77777777" w:rsidR="00B16465" w:rsidRPr="00363225" w:rsidRDefault="00B16465" w:rsidP="00B16465">
      <w:pPr>
        <w:pStyle w:val="CORPSTitre3"/>
      </w:pPr>
      <w:bookmarkStart w:id="4" w:name="_Toc203568249"/>
      <w:r w:rsidRPr="00363225">
        <w:lastRenderedPageBreak/>
        <w:t>Ne pas laisser des panneaux dé</w:t>
      </w:r>
      <w:r>
        <w:t>sem</w:t>
      </w:r>
      <w:r w:rsidRPr="00363225">
        <w:t>ballés et ne pas les laisser en dehors de leur support de bois entre les journées de travail d’installation.</w:t>
      </w:r>
    </w:p>
    <w:bookmarkEnd w:id="4"/>
    <w:p w14:paraId="0E4F8698" w14:textId="2C9256CC" w:rsidR="005B61E0" w:rsidRDefault="00B16465" w:rsidP="00557EBE">
      <w:pPr>
        <w:pStyle w:val="CORPSTitre2"/>
      </w:pPr>
      <w:r>
        <w:t>GESTION ET ÉLIMINATION DES DÉCHETS</w:t>
      </w:r>
    </w:p>
    <w:p w14:paraId="31162EE3" w14:textId="77777777" w:rsidR="00410E6B" w:rsidRPr="0035044E" w:rsidRDefault="00410E6B" w:rsidP="00410E6B">
      <w:pPr>
        <w:pStyle w:val="CORPSTitre3"/>
      </w:pPr>
      <w:r w:rsidRPr="0035044E">
        <w:t>Trier et recycler les déchets conformément à la section (Gestion et élimination des déchets de construction).</w:t>
      </w:r>
    </w:p>
    <w:p w14:paraId="7C4217B2" w14:textId="77777777" w:rsidR="00841391" w:rsidRPr="00841391" w:rsidRDefault="00841391" w:rsidP="00841391">
      <w:pPr>
        <w:pStyle w:val="CORPSTitre3"/>
        <w:rPr>
          <w:lang w:val="fr-CA"/>
        </w:rPr>
      </w:pPr>
      <w:r w:rsidRPr="00841391">
        <w:rPr>
          <w:lang w:val="fr-CA"/>
        </w:rPr>
        <w:t>Évacuer du chantier tous les matériaux d’emballage et les acheminer vers des installations appropriées de recyclage.</w:t>
      </w:r>
    </w:p>
    <w:p w14:paraId="10E67694" w14:textId="77777777" w:rsidR="006F5D36" w:rsidRPr="00A160AD" w:rsidRDefault="006F5D36" w:rsidP="006F5D36">
      <w:pPr>
        <w:pStyle w:val="CORPSTitre3"/>
      </w:pPr>
      <w:r w:rsidRPr="00687493">
        <w:t>Récupérer et trier le</w:t>
      </w:r>
      <w:r>
        <w:t>s emballages de papier, de polystyrène et de carton corrugué</w:t>
      </w:r>
      <w:r w:rsidRPr="00A160AD">
        <w:t xml:space="preserve"> et les déposer dans les bennes appropriées disposées sur place à des fins de recyclage, conformément au plan de gestion des déchets.</w:t>
      </w:r>
    </w:p>
    <w:p w14:paraId="379FF2F0" w14:textId="77777777" w:rsidR="00186B07" w:rsidRPr="00186B07" w:rsidRDefault="00186B07" w:rsidP="00186B07">
      <w:pPr>
        <w:pStyle w:val="CORPSTitre3"/>
        <w:rPr>
          <w:lang w:val="fr-CA"/>
        </w:rPr>
      </w:pPr>
      <w:r w:rsidRPr="00186B07">
        <w:rPr>
          <w:lang w:val="fr-CA"/>
        </w:rPr>
        <w:t>Placer dans les contenants désignés les substances qui répondent à la définition de déchets toxiques ou dangereux.</w:t>
      </w:r>
    </w:p>
    <w:p w14:paraId="0BDF268A" w14:textId="77777777" w:rsidR="00154B44" w:rsidRPr="00154B44" w:rsidRDefault="00154B44" w:rsidP="00154B44">
      <w:pPr>
        <w:pStyle w:val="CORPSTitre3"/>
        <w:rPr>
          <w:lang w:val="fr-CA"/>
        </w:rPr>
      </w:pPr>
      <w:r w:rsidRPr="00154B44">
        <w:rPr>
          <w:lang w:val="fr-CA"/>
        </w:rPr>
        <w:t>Il est interdit de déverser les produits d’étanchéité inutilisés dans les égouts, dans un cours d’eau, dans un lac, sur le sol ou à tout autre endroit où cela pourrait présenter un risque pour la santé ou pour l’environnement.</w:t>
      </w:r>
    </w:p>
    <w:p w14:paraId="643E3BED" w14:textId="60BD173E" w:rsidR="00EB23E2" w:rsidRPr="00EB23E2" w:rsidRDefault="00EB23E2" w:rsidP="00EB23E2">
      <w:pPr>
        <w:pStyle w:val="CORPSTitre3"/>
        <w:rPr>
          <w:lang w:val="fr-CA"/>
        </w:rPr>
      </w:pPr>
      <w:r w:rsidRPr="00EB23E2">
        <w:rPr>
          <w:lang w:val="fr-CA"/>
        </w:rPr>
        <w:t>Acheminer les produits d’étanchéité inutilisés vers un site agréé de collecte de matières dangereuses approuvé par le chargé d</w:t>
      </w:r>
      <w:r w:rsidR="00A52BAC">
        <w:rPr>
          <w:lang w:val="fr-CA"/>
        </w:rPr>
        <w:t>e</w:t>
      </w:r>
      <w:r w:rsidRPr="00EB23E2">
        <w:rPr>
          <w:lang w:val="fr-CA"/>
        </w:rPr>
        <w:t xml:space="preserve"> projet.</w:t>
      </w:r>
    </w:p>
    <w:p w14:paraId="4693A996" w14:textId="44D8008A" w:rsidR="00557EBE" w:rsidRPr="00F84122" w:rsidRDefault="00F84122" w:rsidP="00F84122">
      <w:pPr>
        <w:pStyle w:val="CORPSTitre3"/>
        <w:rPr>
          <w:lang w:val="fr-CA"/>
        </w:rPr>
      </w:pPr>
      <w:r w:rsidRPr="00F84122">
        <w:rPr>
          <w:lang w:val="fr-CA"/>
        </w:rPr>
        <w:t>Plier les feuilles métalliques inutilisées, les aplatir et les placer aux endroits désignés en vue de recyclage.</w:t>
      </w:r>
    </w:p>
    <w:p w14:paraId="63529033" w14:textId="51B1C731" w:rsidR="008C5F79" w:rsidRPr="00D137AC" w:rsidRDefault="00D137AC" w:rsidP="008E7E03">
      <w:pPr>
        <w:pStyle w:val="CORPSTitre1"/>
        <w:rPr>
          <w:lang w:val="fr-CA"/>
        </w:rPr>
      </w:pPr>
      <w:bookmarkStart w:id="5" w:name="_Toc203568250"/>
      <w:r>
        <w:rPr>
          <w:lang w:val="fr-CA"/>
        </w:rPr>
        <w:t>PRODU</w:t>
      </w:r>
      <w:bookmarkEnd w:id="5"/>
      <w:r w:rsidR="00C713E6">
        <w:rPr>
          <w:lang w:val="fr-CA"/>
        </w:rPr>
        <w:t>ITS</w:t>
      </w:r>
    </w:p>
    <w:p w14:paraId="4B322C9F" w14:textId="71B95E9D" w:rsidR="00733B37" w:rsidRDefault="00013A51" w:rsidP="00733B37">
      <w:pPr>
        <w:pStyle w:val="CORPSTitre2"/>
        <w:rPr>
          <w:lang w:val="fr-CA"/>
        </w:rPr>
      </w:pPr>
      <w:bookmarkStart w:id="6" w:name="_Toc203568251"/>
      <w:r>
        <w:rPr>
          <w:lang w:val="fr-CA"/>
        </w:rPr>
        <w:t>MAT</w:t>
      </w:r>
      <w:r w:rsidR="00C713E6">
        <w:rPr>
          <w:lang w:val="fr-CA"/>
        </w:rPr>
        <w:t>É</w:t>
      </w:r>
      <w:r>
        <w:rPr>
          <w:lang w:val="fr-CA"/>
        </w:rPr>
        <w:t>RIA</w:t>
      </w:r>
      <w:r w:rsidR="00C713E6">
        <w:rPr>
          <w:lang w:val="fr-CA"/>
        </w:rPr>
        <w:t>UX</w:t>
      </w:r>
      <w:r>
        <w:rPr>
          <w:lang w:val="fr-CA"/>
        </w:rPr>
        <w:t xml:space="preserve"> &amp; </w:t>
      </w:r>
      <w:bookmarkEnd w:id="6"/>
      <w:r w:rsidR="00C713E6">
        <w:rPr>
          <w:lang w:val="fr-CA"/>
        </w:rPr>
        <w:t>MATÉRIEL</w:t>
      </w:r>
    </w:p>
    <w:p w14:paraId="4BA72692" w14:textId="754890A7" w:rsidR="007D5023" w:rsidRDefault="00B53ED6" w:rsidP="00961793">
      <w:pPr>
        <w:pStyle w:val="CORPSTitre3"/>
      </w:pPr>
      <w:r w:rsidRPr="00B53ED6">
        <w:t xml:space="preserve">Panneaux en </w:t>
      </w:r>
      <w:r w:rsidR="001450C3" w:rsidRPr="00B53ED6">
        <w:t>acier</w:t>
      </w:r>
      <w:r w:rsidR="001450C3" w:rsidRPr="26FBC31E">
        <w:t xml:space="preserve"> :</w:t>
      </w:r>
    </w:p>
    <w:p w14:paraId="6F3695AB" w14:textId="6D404C61" w:rsidR="00101808" w:rsidRPr="00252121" w:rsidRDefault="00101808" w:rsidP="00FF4DFC">
      <w:pPr>
        <w:pStyle w:val="CORPSTitre4"/>
      </w:pPr>
      <w:r w:rsidRPr="00252121">
        <w:t>Produ</w:t>
      </w:r>
      <w:r w:rsidR="00B53ED6" w:rsidRPr="00252121">
        <w:t>it</w:t>
      </w:r>
      <w:r w:rsidRPr="00252121">
        <w:rPr>
          <w:spacing w:val="-2"/>
        </w:rPr>
        <w:t xml:space="preserve"> </w:t>
      </w:r>
      <w:r w:rsidR="00B53ED6" w:rsidRPr="00252121">
        <w:t>de</w:t>
      </w:r>
      <w:r w:rsidRPr="00252121">
        <w:rPr>
          <w:spacing w:val="-7"/>
        </w:rPr>
        <w:t xml:space="preserve"> </w:t>
      </w:r>
      <w:r w:rsidR="009E420B" w:rsidRPr="00252121">
        <w:t>r</w:t>
      </w:r>
      <w:r w:rsidR="00B53ED6" w:rsidRPr="00252121">
        <w:t>é</w:t>
      </w:r>
      <w:r w:rsidR="009E420B" w:rsidRPr="00252121">
        <w:t>f</w:t>
      </w:r>
      <w:r w:rsidR="00B53ED6" w:rsidRPr="00252121">
        <w:t>é</w:t>
      </w:r>
      <w:r w:rsidR="009E420B" w:rsidRPr="00252121">
        <w:t>rence</w:t>
      </w:r>
      <w:r w:rsidR="0008726D">
        <w:t xml:space="preserve"> </w:t>
      </w:r>
      <w:r w:rsidR="009E420B" w:rsidRPr="00252121">
        <w:t>:</w:t>
      </w:r>
      <w:r w:rsidRPr="00252121">
        <w:rPr>
          <w:spacing w:val="-1"/>
        </w:rPr>
        <w:t xml:space="preserve"> </w:t>
      </w:r>
      <w:r w:rsidR="00252121" w:rsidRPr="00252121">
        <w:t>profilé</w:t>
      </w:r>
      <w:r w:rsidR="0008726D">
        <w:t>s</w:t>
      </w:r>
      <w:r w:rsidR="00252121" w:rsidRPr="00252121">
        <w:t xml:space="preserve"> de revêtement métallique mural </w:t>
      </w:r>
      <w:r w:rsidR="00442FFD">
        <w:t xml:space="preserve">Versa </w:t>
      </w:r>
      <w:r w:rsidR="00D164A9">
        <w:t xml:space="preserve">et </w:t>
      </w:r>
      <w:r w:rsidR="00442FFD">
        <w:t>Metal Block</w:t>
      </w:r>
      <w:r w:rsidR="00D164A9">
        <w:t xml:space="preserve"> </w:t>
      </w:r>
      <w:r w:rsidR="00252121" w:rsidRPr="00252121">
        <w:t>du fabricant MAC</w:t>
      </w:r>
      <w:r w:rsidR="006D4C1B">
        <w:t xml:space="preserve"> Métal Architectural</w:t>
      </w:r>
      <w:r w:rsidR="00252121" w:rsidRPr="00252121">
        <w:t xml:space="preserve"> ou équivalent approuvé par </w:t>
      </w:r>
      <w:proofErr w:type="gramStart"/>
      <w:r w:rsidR="00252121" w:rsidRPr="00252121">
        <w:t>l’architecte:</w:t>
      </w:r>
      <w:proofErr w:type="gramEnd"/>
    </w:p>
    <w:p w14:paraId="5C27B6CE" w14:textId="0062A84B" w:rsidR="00841EDC" w:rsidRDefault="00E4614F" w:rsidP="00841EDC">
      <w:pPr>
        <w:pStyle w:val="liste-milieu"/>
        <w:rPr>
          <w:lang w:val="fr-CA"/>
        </w:rPr>
      </w:pPr>
      <w:r>
        <w:rPr>
          <w:lang w:val="fr-CA"/>
        </w:rPr>
        <w:t>12</w:t>
      </w:r>
      <w:r w:rsidR="00841EDC" w:rsidRPr="00841EDC">
        <w:rPr>
          <w:lang w:val="fr-CA"/>
        </w:rPr>
        <w:t>" (</w:t>
      </w:r>
      <w:r>
        <w:rPr>
          <w:lang w:val="fr-CA"/>
        </w:rPr>
        <w:t>305</w:t>
      </w:r>
      <w:r w:rsidR="00841EDC" w:rsidRPr="00841EDC">
        <w:rPr>
          <w:lang w:val="fr-CA"/>
        </w:rPr>
        <w:t xml:space="preserve"> mm) centre / centre</w:t>
      </w:r>
      <w:r w:rsidR="00841EDC">
        <w:rPr>
          <w:lang w:val="fr-CA"/>
        </w:rPr>
        <w:t>,</w:t>
      </w:r>
      <w:r w:rsidR="00841EDC" w:rsidRPr="00841EDC">
        <w:rPr>
          <w:lang w:val="fr-CA"/>
        </w:rPr>
        <w:t xml:space="preserve"> </w:t>
      </w:r>
      <w:r>
        <w:rPr>
          <w:lang w:val="fr-CA"/>
        </w:rPr>
        <w:t>1</w:t>
      </w:r>
      <w:r w:rsidR="00E54E81">
        <w:rPr>
          <w:lang w:val="fr-CA"/>
        </w:rPr>
        <w:t>"</w:t>
      </w:r>
      <w:r w:rsidR="00841EDC" w:rsidRPr="00841EDC">
        <w:rPr>
          <w:lang w:val="fr-CA"/>
        </w:rPr>
        <w:t xml:space="preserve"> (</w:t>
      </w:r>
      <w:r>
        <w:rPr>
          <w:lang w:val="fr-CA"/>
        </w:rPr>
        <w:t>25,4</w:t>
      </w:r>
      <w:r w:rsidR="005379BA">
        <w:rPr>
          <w:lang w:val="fr-CA"/>
        </w:rPr>
        <w:t xml:space="preserve"> </w:t>
      </w:r>
      <w:r w:rsidR="00841EDC" w:rsidRPr="00841EDC">
        <w:rPr>
          <w:lang w:val="fr-CA"/>
        </w:rPr>
        <w:t>mm) de profondeur</w:t>
      </w:r>
      <w:r>
        <w:rPr>
          <w:lang w:val="fr-CA"/>
        </w:rPr>
        <w:t>.</w:t>
      </w:r>
    </w:p>
    <w:p w14:paraId="0D83D987" w14:textId="0D859E29" w:rsidR="008017D8" w:rsidRPr="008017D8" w:rsidRDefault="008017D8" w:rsidP="008017D8">
      <w:pPr>
        <w:pStyle w:val="liste-milieu"/>
        <w:rPr>
          <w:lang w:val="fr-CA"/>
        </w:rPr>
      </w:pPr>
      <w:r w:rsidRPr="008017D8">
        <w:rPr>
          <w:lang w:val="fr-CA"/>
        </w:rPr>
        <w:t xml:space="preserve">En longueur </w:t>
      </w:r>
      <w:proofErr w:type="spellStart"/>
      <w:r w:rsidR="00105E42" w:rsidRPr="008017D8">
        <w:rPr>
          <w:lang w:val="fr-CA"/>
        </w:rPr>
        <w:t>précoupée</w:t>
      </w:r>
      <w:proofErr w:type="spellEnd"/>
      <w:r w:rsidRPr="008017D8">
        <w:rPr>
          <w:lang w:val="fr-CA"/>
        </w:rPr>
        <w:t xml:space="preserve"> </w:t>
      </w:r>
      <w:r w:rsidR="00E4614F">
        <w:rPr>
          <w:lang w:val="fr-CA"/>
        </w:rPr>
        <w:t xml:space="preserve">selon les plans et spécifications </w:t>
      </w:r>
      <w:r w:rsidRPr="008017D8">
        <w:rPr>
          <w:lang w:val="fr-CA"/>
        </w:rPr>
        <w:t>et entaillé aux extrémités pour superposition longitudinale</w:t>
      </w:r>
      <w:r w:rsidR="007B6281">
        <w:rPr>
          <w:lang w:val="fr-CA"/>
        </w:rPr>
        <w:t>. Longueurs de plus de 12’ déconseillées.</w:t>
      </w:r>
      <w:r w:rsidRPr="008017D8">
        <w:rPr>
          <w:lang w:val="fr-CA"/>
        </w:rPr>
        <w:t xml:space="preserve"> </w:t>
      </w:r>
    </w:p>
    <w:p w14:paraId="0E265444" w14:textId="2EFB7BA6" w:rsidR="00A90391" w:rsidRPr="00A90391" w:rsidRDefault="00A90391" w:rsidP="00A90391">
      <w:pPr>
        <w:pStyle w:val="CORPSTitre4"/>
        <w:rPr>
          <w:lang w:val="fr-CA"/>
        </w:rPr>
      </w:pPr>
      <w:r w:rsidRPr="00A90391">
        <w:rPr>
          <w:lang w:val="fr-CA"/>
        </w:rPr>
        <w:lastRenderedPageBreak/>
        <w:t xml:space="preserve">Fait d’acier galvanisé conforme au standard ASTM 653M, Grade 33 SS </w:t>
      </w:r>
      <w:r>
        <w:rPr>
          <w:lang w:val="fr-CA"/>
        </w:rPr>
        <w:t>(230 MPa)</w:t>
      </w:r>
      <w:r w:rsidR="00B27965">
        <w:rPr>
          <w:lang w:val="fr-CA"/>
        </w:rPr>
        <w:t xml:space="preserve">, </w:t>
      </w:r>
      <w:r w:rsidR="00A86DC1">
        <w:rPr>
          <w:lang w:val="fr-CA"/>
        </w:rPr>
        <w:t xml:space="preserve">avec </w:t>
      </w:r>
      <w:r w:rsidR="00521286">
        <w:rPr>
          <w:lang w:val="fr-CA"/>
        </w:rPr>
        <w:t>revêtement</w:t>
      </w:r>
      <w:r w:rsidR="00A86DC1">
        <w:rPr>
          <w:lang w:val="fr-CA"/>
        </w:rPr>
        <w:t xml:space="preserve"> de zinc G90 (Z275) </w:t>
      </w:r>
      <w:r w:rsidR="00B27965">
        <w:rPr>
          <w:lang w:val="fr-CA"/>
        </w:rPr>
        <w:t>tel que</w:t>
      </w:r>
      <w:r w:rsidR="00A86DC1">
        <w:rPr>
          <w:lang w:val="fr-CA"/>
        </w:rPr>
        <w:t xml:space="preserve"> désigné par</w:t>
      </w:r>
      <w:r w:rsidR="00B27965">
        <w:rPr>
          <w:lang w:val="fr-CA"/>
        </w:rPr>
        <w:t xml:space="preserve"> la norme</w:t>
      </w:r>
      <w:r w:rsidR="00A86DC1">
        <w:rPr>
          <w:lang w:val="fr-CA"/>
        </w:rPr>
        <w:t xml:space="preserve"> ASTM A653M.</w:t>
      </w:r>
      <w:r w:rsidR="007F5D1B">
        <w:rPr>
          <w:lang w:val="fr-CA"/>
        </w:rPr>
        <w:t xml:space="preserve"> </w:t>
      </w:r>
    </w:p>
    <w:p w14:paraId="731DB0A6" w14:textId="02EAC011" w:rsidR="00013A51" w:rsidRDefault="00D53BB2" w:rsidP="00D53BB2">
      <w:pPr>
        <w:pStyle w:val="CORPSTitre4"/>
        <w:rPr>
          <w:lang w:val="en-US"/>
        </w:rPr>
      </w:pPr>
      <w:r>
        <w:rPr>
          <w:lang w:val="en-US"/>
        </w:rPr>
        <w:t xml:space="preserve">Fini: </w:t>
      </w:r>
    </w:p>
    <w:p w14:paraId="5366F4B8" w14:textId="7A9172A2" w:rsidR="0063130B" w:rsidRPr="00105E42" w:rsidRDefault="0063130B" w:rsidP="0063130B">
      <w:pPr>
        <w:pStyle w:val="-liste"/>
        <w:numPr>
          <w:ilvl w:val="0"/>
          <w:numId w:val="0"/>
        </w:numPr>
        <w:ind w:left="992" w:firstLine="426"/>
        <w:rPr>
          <w:lang w:val="fr-CA"/>
        </w:rPr>
      </w:pPr>
      <w:r w:rsidRPr="00105E42">
        <w:rPr>
          <w:lang w:val="fr-CA"/>
        </w:rPr>
        <w:t>Acier préfini</w:t>
      </w:r>
      <w:r w:rsidR="006F47C7" w:rsidRPr="00105E42">
        <w:rPr>
          <w:lang w:val="fr-CA"/>
        </w:rPr>
        <w:t>,</w:t>
      </w:r>
      <w:r w:rsidRPr="00105E42">
        <w:rPr>
          <w:lang w:val="fr-CA"/>
        </w:rPr>
        <w:t xml:space="preserve"> G90 (Z275)</w:t>
      </w:r>
    </w:p>
    <w:p w14:paraId="0144F0EB" w14:textId="1F9FD886" w:rsidR="005F6C85" w:rsidRPr="0063130B" w:rsidRDefault="0063130B" w:rsidP="0063130B">
      <w:pPr>
        <w:pStyle w:val="-liste"/>
        <w:rPr>
          <w:lang w:val="fr-CA"/>
        </w:rPr>
      </w:pPr>
      <w:r w:rsidRPr="0063130B">
        <w:rPr>
          <w:lang w:val="fr-CA"/>
        </w:rPr>
        <w:t>Collection</w:t>
      </w:r>
      <w:r w:rsidR="00897A1D">
        <w:rPr>
          <w:lang w:val="fr-CA"/>
        </w:rPr>
        <w:t>s</w:t>
      </w:r>
      <w:r w:rsidRPr="0063130B">
        <w:rPr>
          <w:lang w:val="fr-CA"/>
        </w:rPr>
        <w:t xml:space="preserve"> de couleur </w:t>
      </w:r>
      <w:r w:rsidR="00631B82">
        <w:rPr>
          <w:lang w:val="fr-CA"/>
        </w:rPr>
        <w:t>SIGNATURE</w:t>
      </w:r>
      <w:r>
        <w:rPr>
          <w:lang w:val="fr-CA"/>
        </w:rPr>
        <w:t xml:space="preserve"> et INSPIRATION</w:t>
      </w:r>
      <w:r w:rsidR="00673346">
        <w:rPr>
          <w:lang w:val="fr-CA"/>
        </w:rPr>
        <w:t xml:space="preserve"> (BLANC TITANE, NOIR TITANE et GRIS METALLIQUE seulement)</w:t>
      </w:r>
    </w:p>
    <w:p w14:paraId="386C39EE" w14:textId="03305A42" w:rsidR="002C1C78" w:rsidRPr="002C1C78" w:rsidRDefault="002C1C78" w:rsidP="002C1C78">
      <w:pPr>
        <w:pStyle w:val="-liste"/>
        <w:rPr>
          <w:lang w:val="fr-CA"/>
        </w:rPr>
      </w:pPr>
      <w:r w:rsidRPr="002C1C78">
        <w:rPr>
          <w:lang w:val="fr-CA"/>
        </w:rPr>
        <w:t>Systèmes de peinture TEXTURAL II (à base de SMP)</w:t>
      </w:r>
      <w:r w:rsidR="00673346">
        <w:rPr>
          <w:lang w:val="fr-CA"/>
        </w:rPr>
        <w:t>, TEXTURAL III</w:t>
      </w:r>
      <w:r w:rsidR="008F47F7">
        <w:rPr>
          <w:lang w:val="fr-CA"/>
        </w:rPr>
        <w:t xml:space="preserve"> (à base de polyuréthane)</w:t>
      </w:r>
      <w:r w:rsidR="00DA75D8">
        <w:rPr>
          <w:lang w:val="fr-CA"/>
        </w:rPr>
        <w:t xml:space="preserve"> et</w:t>
      </w:r>
      <w:r w:rsidRPr="002C1C78">
        <w:rPr>
          <w:lang w:val="fr-CA"/>
        </w:rPr>
        <w:t xml:space="preserve"> TEXTURAL IV (à base de PVDF)</w:t>
      </w:r>
    </w:p>
    <w:p w14:paraId="0FDE344F" w14:textId="77777777" w:rsidR="00D53BB2" w:rsidRPr="002C1C78" w:rsidRDefault="00D53BB2" w:rsidP="00D53BB2">
      <w:pPr>
        <w:pStyle w:val="Corpsdetexte"/>
        <w:rPr>
          <w:lang w:val="fr-CA"/>
        </w:rPr>
      </w:pPr>
    </w:p>
    <w:p w14:paraId="68B800B6" w14:textId="0CE72164" w:rsidR="00653A09" w:rsidRDefault="00EA62AB" w:rsidP="00C35972">
      <w:pPr>
        <w:pStyle w:val="CORPSTitre4"/>
      </w:pPr>
      <w:r>
        <w:t>Épaisseur nominale</w:t>
      </w:r>
    </w:p>
    <w:p w14:paraId="07C85C9A" w14:textId="72909178" w:rsidR="0057656A" w:rsidRPr="001C5B71" w:rsidRDefault="00B66D2A" w:rsidP="00B66D2A">
      <w:pPr>
        <w:pStyle w:val="-liste"/>
        <w:rPr>
          <w:lang w:val="fr-CA"/>
        </w:rPr>
      </w:pPr>
      <w:r w:rsidRPr="001C5B71">
        <w:rPr>
          <w:lang w:val="fr-CA"/>
        </w:rPr>
        <w:t>0</w:t>
      </w:r>
      <w:r w:rsidR="00EA62AB" w:rsidRPr="001C5B71">
        <w:rPr>
          <w:lang w:val="fr-CA"/>
        </w:rPr>
        <w:t>,</w:t>
      </w:r>
      <w:r w:rsidR="00EE32F4">
        <w:rPr>
          <w:lang w:val="fr-CA"/>
        </w:rPr>
        <w:t>61</w:t>
      </w:r>
      <w:r w:rsidRPr="001C5B71">
        <w:rPr>
          <w:lang w:val="fr-CA"/>
        </w:rPr>
        <w:t xml:space="preserve"> mm (</w:t>
      </w:r>
      <w:r w:rsidR="003917A6" w:rsidRPr="001C5B71">
        <w:rPr>
          <w:lang w:val="fr-CA"/>
        </w:rPr>
        <w:t>calibre</w:t>
      </w:r>
      <w:r w:rsidRPr="001C5B71">
        <w:rPr>
          <w:lang w:val="fr-CA"/>
        </w:rPr>
        <w:t xml:space="preserve"> 2</w:t>
      </w:r>
      <w:r w:rsidR="00EE32F4">
        <w:rPr>
          <w:lang w:val="fr-CA"/>
        </w:rPr>
        <w:t>4</w:t>
      </w:r>
      <w:r w:rsidRPr="001C5B71">
        <w:rPr>
          <w:lang w:val="fr-CA"/>
        </w:rPr>
        <w:t>)</w:t>
      </w:r>
    </w:p>
    <w:p w14:paraId="4656DD66" w14:textId="1F888831" w:rsidR="005F72C5" w:rsidRPr="001C5B71" w:rsidRDefault="005F72C5" w:rsidP="00B66D2A">
      <w:pPr>
        <w:pStyle w:val="-liste"/>
        <w:rPr>
          <w:lang w:val="fr-CA"/>
        </w:rPr>
      </w:pPr>
      <w:r w:rsidRPr="001C5B71">
        <w:rPr>
          <w:lang w:val="fr-CA"/>
        </w:rPr>
        <w:t>0,</w:t>
      </w:r>
      <w:r w:rsidR="00EE32F4">
        <w:rPr>
          <w:lang w:val="fr-CA"/>
        </w:rPr>
        <w:t>76</w:t>
      </w:r>
      <w:r w:rsidRPr="001C5B71">
        <w:rPr>
          <w:lang w:val="fr-CA"/>
        </w:rPr>
        <w:t xml:space="preserve"> mm (calibre 2</w:t>
      </w:r>
      <w:r w:rsidR="00EE32F4">
        <w:rPr>
          <w:lang w:val="fr-CA"/>
        </w:rPr>
        <w:t>2</w:t>
      </w:r>
      <w:r w:rsidRPr="001C5B71">
        <w:rPr>
          <w:lang w:val="fr-CA"/>
        </w:rPr>
        <w:t>)</w:t>
      </w:r>
    </w:p>
    <w:p w14:paraId="610811A8" w14:textId="77777777" w:rsidR="00AF1852" w:rsidRPr="00AF1852" w:rsidRDefault="00AF1852" w:rsidP="00AF1852">
      <w:pPr>
        <w:pStyle w:val="CORPSTitre4"/>
      </w:pPr>
      <w:r w:rsidRPr="00AF1852">
        <w:t>Accessoires : moulure de finition telle que les pièces d’angles rentrants et saillants, solins de couronnement et larmiers, bandes de départ et garnitures des ouvertures du même fini que le parement.</w:t>
      </w:r>
    </w:p>
    <w:p w14:paraId="6F7DF555" w14:textId="44A84597" w:rsidR="00151BA9" w:rsidRPr="00363711" w:rsidRDefault="00363711" w:rsidP="00363711">
      <w:pPr>
        <w:pStyle w:val="CORPSTitre4"/>
        <w:rPr>
          <w:lang w:val="fr-CA"/>
        </w:rPr>
      </w:pPr>
      <w:r w:rsidRPr="00363711">
        <w:rPr>
          <w:lang w:val="fr-CA"/>
        </w:rPr>
        <w:t xml:space="preserve">Fixations : Conforme aux règlements locaux et au Code. Le professionnel en charge du projet doit prendre en compte la charge utile et la charge dynamique du vent appliqué sur le profilé. L’épaisseur minimale des fourrures d’acier doit respecter les recommandations du fabricant. </w:t>
      </w:r>
    </w:p>
    <w:p w14:paraId="751C9886" w14:textId="1CDF4093" w:rsidR="00C73AF9" w:rsidRDefault="00C73AF9" w:rsidP="00C73AF9">
      <w:pPr>
        <w:pStyle w:val="CORPSTitre2"/>
      </w:pPr>
      <w:bookmarkStart w:id="7" w:name="_Toc203568252"/>
      <w:r>
        <w:t>ACCESSO</w:t>
      </w:r>
      <w:r w:rsidR="00BA1AC0">
        <w:t>IR</w:t>
      </w:r>
      <w:r>
        <w:t>ES</w:t>
      </w:r>
      <w:bookmarkEnd w:id="7"/>
      <w:r>
        <w:t xml:space="preserve"> </w:t>
      </w:r>
    </w:p>
    <w:p w14:paraId="7DB5A45A" w14:textId="6F7BBA44" w:rsidR="00C73AF9" w:rsidRDefault="001C53F8" w:rsidP="00C73AF9">
      <w:pPr>
        <w:pStyle w:val="CORPSTitre3"/>
      </w:pPr>
      <w:r>
        <w:t>Produits d’étanchéité dissimulés</w:t>
      </w:r>
    </w:p>
    <w:p w14:paraId="575AF5D7" w14:textId="5B0860E2" w:rsidR="002E5D23" w:rsidRPr="002E5D23" w:rsidRDefault="002E5D23" w:rsidP="002E5D23">
      <w:pPr>
        <w:pStyle w:val="CORPS-Liste1"/>
      </w:pPr>
      <w:r>
        <w:t>ADSEAL DWS 4580 SERIES (NEUTRAL SILICONE ADHESIVE SEALANT PERIMETER</w:t>
      </w:r>
      <w:r>
        <w:rPr>
          <w:spacing w:val="-6"/>
        </w:rPr>
        <w:t xml:space="preserve"> </w:t>
      </w:r>
      <w:r>
        <w:t>JOINTS)</w:t>
      </w:r>
    </w:p>
    <w:p w14:paraId="3794AF38" w14:textId="1DA6B865" w:rsidR="002E5D23" w:rsidRPr="001C53F8" w:rsidRDefault="001C53F8" w:rsidP="002E5D23">
      <w:pPr>
        <w:pStyle w:val="CORPS-Liste1"/>
        <w:rPr>
          <w:color w:val="2F3033"/>
          <w:lang w:val="fr-CA"/>
        </w:rPr>
      </w:pPr>
      <w:r w:rsidRPr="001C53F8">
        <w:rPr>
          <w:lang w:val="fr-CA"/>
        </w:rPr>
        <w:t>Conforme à</w:t>
      </w:r>
      <w:r w:rsidR="002E5D23" w:rsidRPr="001C53F8">
        <w:rPr>
          <w:lang w:val="fr-CA"/>
        </w:rPr>
        <w:t xml:space="preserve"> ASTM C920, S, NS, Class 50, NT, M, GA,</w:t>
      </w:r>
      <w:r w:rsidR="002E5D23" w:rsidRPr="001C53F8">
        <w:rPr>
          <w:spacing w:val="11"/>
          <w:lang w:val="fr-CA"/>
        </w:rPr>
        <w:t xml:space="preserve"> </w:t>
      </w:r>
      <w:r w:rsidR="002E5D23" w:rsidRPr="001C53F8">
        <w:rPr>
          <w:lang w:val="fr-CA"/>
        </w:rPr>
        <w:t>O</w:t>
      </w:r>
    </w:p>
    <w:p w14:paraId="11DBD62A" w14:textId="70C586D9" w:rsidR="002E5D23" w:rsidRPr="002E5D23" w:rsidRDefault="001C53F8" w:rsidP="002E5D23">
      <w:pPr>
        <w:pStyle w:val="CORPS-Liste1"/>
        <w:rPr>
          <w:color w:val="2F3033"/>
        </w:rPr>
      </w:pPr>
      <w:r>
        <w:rPr>
          <w:color w:val="2F3033"/>
        </w:rPr>
        <w:t xml:space="preserve">Conforme à </w:t>
      </w:r>
      <w:r w:rsidR="002E5D23" w:rsidRPr="001B7D62">
        <w:rPr>
          <w:color w:val="2F3033"/>
        </w:rPr>
        <w:t>ASTM C1184 for two-sided structural glazing</w:t>
      </w:r>
    </w:p>
    <w:p w14:paraId="4116F60E" w14:textId="25F3092E" w:rsidR="002E5D23" w:rsidRPr="002E5D23" w:rsidRDefault="001C53F8" w:rsidP="002E5D23">
      <w:pPr>
        <w:pStyle w:val="CORPS-Liste1"/>
        <w:rPr>
          <w:color w:val="2F3033"/>
        </w:rPr>
      </w:pPr>
      <w:r>
        <w:rPr>
          <w:color w:val="2F3033"/>
        </w:rPr>
        <w:t>Conforme à</w:t>
      </w:r>
      <w:r w:rsidR="002E5D23" w:rsidRPr="001B7D62">
        <w:rPr>
          <w:color w:val="2F3033"/>
        </w:rPr>
        <w:t xml:space="preserve"> AAMA 802 and 805 standards</w:t>
      </w:r>
    </w:p>
    <w:p w14:paraId="3CFF0A80" w14:textId="3BA7E1CC" w:rsidR="002E5D23" w:rsidRPr="002E5D23" w:rsidRDefault="001C53F8" w:rsidP="002E5D23">
      <w:pPr>
        <w:pStyle w:val="CORPS-Liste1"/>
        <w:rPr>
          <w:color w:val="2F3033"/>
        </w:rPr>
      </w:pPr>
      <w:r>
        <w:rPr>
          <w:color w:val="2F3033"/>
        </w:rPr>
        <w:t>Conforme à</w:t>
      </w:r>
      <w:r w:rsidR="002E5D23" w:rsidRPr="001B7D62">
        <w:rPr>
          <w:color w:val="2F3033"/>
        </w:rPr>
        <w:t xml:space="preserve"> American Federal Specifications TT-S-1543A, class A and TT-S-00230C, class A, type I</w:t>
      </w:r>
    </w:p>
    <w:p w14:paraId="58A7FEA4" w14:textId="2C5CF19D" w:rsidR="002E5D23" w:rsidRPr="002E5D23" w:rsidRDefault="001C53F8" w:rsidP="002E5D23">
      <w:pPr>
        <w:pStyle w:val="CORPS-Liste1"/>
        <w:rPr>
          <w:color w:val="2F3033"/>
        </w:rPr>
      </w:pPr>
      <w:proofErr w:type="spellStart"/>
      <w:r>
        <w:rPr>
          <w:color w:val="2F3033"/>
        </w:rPr>
        <w:t>Accepté</w:t>
      </w:r>
      <w:proofErr w:type="spellEnd"/>
      <w:r>
        <w:rPr>
          <w:color w:val="2F3033"/>
        </w:rPr>
        <w:t xml:space="preserve"> par </w:t>
      </w:r>
      <w:r w:rsidR="002E5D23" w:rsidRPr="001B7D62">
        <w:rPr>
          <w:color w:val="2F3033"/>
        </w:rPr>
        <w:t>CFIA</w:t>
      </w:r>
    </w:p>
    <w:p w14:paraId="2E5AB2FD" w14:textId="45C5FA08" w:rsidR="002E5D23" w:rsidRPr="002E5D23" w:rsidRDefault="000E34F1" w:rsidP="002E5D23">
      <w:pPr>
        <w:pStyle w:val="CORPS-Liste1"/>
        <w:rPr>
          <w:color w:val="2F3033"/>
        </w:rPr>
      </w:pPr>
      <w:r>
        <w:rPr>
          <w:color w:val="2F3033"/>
        </w:rPr>
        <w:t xml:space="preserve">Certifications </w:t>
      </w:r>
      <w:r w:rsidR="002E5D23" w:rsidRPr="001B7D62">
        <w:rPr>
          <w:color w:val="2F3033"/>
        </w:rPr>
        <w:t xml:space="preserve">UL 2818 GREENGUARD </w:t>
      </w:r>
      <w:r w:rsidR="001C53F8">
        <w:rPr>
          <w:color w:val="2F3033"/>
        </w:rPr>
        <w:t>et</w:t>
      </w:r>
      <w:r w:rsidR="002E5D23" w:rsidRPr="001B7D62">
        <w:rPr>
          <w:color w:val="2F3033"/>
        </w:rPr>
        <w:t xml:space="preserve"> GREENGUARD GOLD</w:t>
      </w:r>
    </w:p>
    <w:p w14:paraId="2A3E1DB0" w14:textId="7C174109" w:rsidR="002E5D23" w:rsidRPr="000E34F1" w:rsidRDefault="000E34F1" w:rsidP="002E5D23">
      <w:pPr>
        <w:pStyle w:val="CORPS-Liste1"/>
        <w:rPr>
          <w:color w:val="2F3033"/>
          <w:lang w:val="fr-CA"/>
        </w:rPr>
      </w:pPr>
      <w:r w:rsidRPr="000E34F1">
        <w:rPr>
          <w:color w:val="2F3033"/>
          <w:lang w:val="fr-CA"/>
        </w:rPr>
        <w:t xml:space="preserve">Conforme à </w:t>
      </w:r>
      <w:r w:rsidR="002E5D23" w:rsidRPr="000E34F1">
        <w:rPr>
          <w:color w:val="2F3033"/>
          <w:lang w:val="fr-CA"/>
        </w:rPr>
        <w:t xml:space="preserve">FDA 21CFR177.2600 (contact </w:t>
      </w:r>
      <w:r w:rsidR="00DB7C3A">
        <w:rPr>
          <w:color w:val="2F3033"/>
          <w:lang w:val="fr-CA"/>
        </w:rPr>
        <w:t>indirect</w:t>
      </w:r>
      <w:r w:rsidR="002E5D23" w:rsidRPr="000E34F1">
        <w:rPr>
          <w:color w:val="2F3033"/>
          <w:lang w:val="fr-CA"/>
        </w:rPr>
        <w:t xml:space="preserve">/ </w:t>
      </w:r>
      <w:r w:rsidR="00DB7C3A">
        <w:rPr>
          <w:color w:val="2F3033"/>
          <w:lang w:val="fr-CA"/>
        </w:rPr>
        <w:t>joint ouvert</w:t>
      </w:r>
      <w:r w:rsidR="002E5D23" w:rsidRPr="000E34F1">
        <w:rPr>
          <w:color w:val="2F3033"/>
          <w:lang w:val="fr-CA"/>
        </w:rPr>
        <w:t>)</w:t>
      </w:r>
    </w:p>
    <w:p w14:paraId="2C05B2E5" w14:textId="5EEC3BB0" w:rsidR="002E5D23" w:rsidRDefault="002E5D23" w:rsidP="002E5D23">
      <w:pPr>
        <w:pStyle w:val="CORPS-Liste1"/>
        <w:rPr>
          <w:color w:val="2F3033"/>
        </w:rPr>
      </w:pPr>
      <w:r>
        <w:rPr>
          <w:color w:val="2F3033"/>
        </w:rPr>
        <w:t>O</w:t>
      </w:r>
      <w:r w:rsidR="000E34F1">
        <w:rPr>
          <w:color w:val="2F3033"/>
        </w:rPr>
        <w:t>u</w:t>
      </w:r>
      <w:r>
        <w:rPr>
          <w:color w:val="2F3033"/>
        </w:rPr>
        <w:t xml:space="preserve"> </w:t>
      </w:r>
      <w:proofErr w:type="spellStart"/>
      <w:r w:rsidR="000E34F1">
        <w:rPr>
          <w:color w:val="2F3033"/>
        </w:rPr>
        <w:t>é</w:t>
      </w:r>
      <w:r>
        <w:rPr>
          <w:color w:val="2F3033"/>
        </w:rPr>
        <w:t>quivalent</w:t>
      </w:r>
      <w:proofErr w:type="spellEnd"/>
    </w:p>
    <w:p w14:paraId="48A9E478" w14:textId="74919E9F" w:rsidR="00C73AF9" w:rsidRDefault="00396F18" w:rsidP="002E5D23">
      <w:pPr>
        <w:pStyle w:val="CORPSTitre3"/>
      </w:pPr>
      <w:r>
        <w:t>Produits d’étanchéités apparents</w:t>
      </w:r>
    </w:p>
    <w:p w14:paraId="0F364F34" w14:textId="4A33AB29" w:rsidR="002E5D23" w:rsidRDefault="004A3C25" w:rsidP="002E5D23">
      <w:pPr>
        <w:pStyle w:val="CORPS-Liste1"/>
      </w:pPr>
      <w:r>
        <w:t>Conforme à la</w:t>
      </w:r>
      <w:r w:rsidR="002E5D23">
        <w:t xml:space="preserve"> [Section 079</w:t>
      </w:r>
      <w:r w:rsidR="0015517E">
        <w:t>200]</w:t>
      </w:r>
    </w:p>
    <w:p w14:paraId="46545C2F" w14:textId="0A825483" w:rsidR="00D4536F" w:rsidRPr="00D4536F" w:rsidRDefault="00D4536F" w:rsidP="00D4536F">
      <w:pPr>
        <w:pStyle w:val="CORPSTitre3"/>
        <w:rPr>
          <w:lang w:val="fr-CA"/>
        </w:rPr>
      </w:pPr>
      <w:r w:rsidRPr="00D4536F">
        <w:rPr>
          <w:lang w:val="fr-CA"/>
        </w:rPr>
        <w:lastRenderedPageBreak/>
        <w:t xml:space="preserve">Équipement de coupe à froid (Trancheuse à lame) MAC conçu spécialement pour la coupe des profilés </w:t>
      </w:r>
      <w:r w:rsidR="00CA2681">
        <w:rPr>
          <w:lang w:val="fr-CA"/>
        </w:rPr>
        <w:t>Versa</w:t>
      </w:r>
      <w:r w:rsidR="00B91BE1">
        <w:rPr>
          <w:lang w:val="fr-CA"/>
        </w:rPr>
        <w:t xml:space="preserve"> / </w:t>
      </w:r>
      <w:r w:rsidR="00CA2681">
        <w:rPr>
          <w:lang w:val="fr-CA"/>
        </w:rPr>
        <w:t>Metal Block</w:t>
      </w:r>
      <w:r w:rsidRPr="00D4536F">
        <w:rPr>
          <w:lang w:val="fr-CA"/>
        </w:rPr>
        <w:t xml:space="preserve"> OU lame de scie approuvée en bonne condition; consulter le site web pour prendre connaissance des lames de coupe à froid approuvées. Des précautions supplémentaires doivent être prises pour vérifier la qualité de la lame et de la température généré</w:t>
      </w:r>
      <w:r w:rsidR="008F514D">
        <w:rPr>
          <w:lang w:val="fr-CA"/>
        </w:rPr>
        <w:t>e</w:t>
      </w:r>
      <w:r w:rsidRPr="00D4536F">
        <w:rPr>
          <w:lang w:val="fr-CA"/>
        </w:rPr>
        <w:t xml:space="preserve"> pour s’assurer que la galvanisation et les couches de peintures ne soient pas endommagées.</w:t>
      </w:r>
    </w:p>
    <w:p w14:paraId="2371987B" w14:textId="19B819AD" w:rsidR="00937D41" w:rsidRPr="002410A1" w:rsidRDefault="001537B6" w:rsidP="00937D41">
      <w:pPr>
        <w:pStyle w:val="CORPSTitre3"/>
        <w:rPr>
          <w:lang w:val="fr-CA"/>
        </w:rPr>
      </w:pPr>
      <w:r>
        <w:rPr>
          <w:lang w:val="fr-CA"/>
        </w:rPr>
        <w:t>Crayons</w:t>
      </w:r>
      <w:r w:rsidR="002410A1" w:rsidRPr="002410A1">
        <w:rPr>
          <w:lang w:val="fr-CA"/>
        </w:rPr>
        <w:t xml:space="preserve"> de retouches MAC </w:t>
      </w:r>
      <w:r w:rsidR="008B4808">
        <w:rPr>
          <w:lang w:val="fr-CA"/>
        </w:rPr>
        <w:t>s’</w:t>
      </w:r>
      <w:r w:rsidR="002410A1" w:rsidRPr="002410A1">
        <w:rPr>
          <w:lang w:val="fr-CA"/>
        </w:rPr>
        <w:t>harmonisant avec la couleur choisie.</w:t>
      </w:r>
    </w:p>
    <w:p w14:paraId="4E610E24" w14:textId="2E5231E7" w:rsidR="00937D41" w:rsidRPr="008B4808" w:rsidRDefault="008B4808" w:rsidP="00937D41">
      <w:pPr>
        <w:pStyle w:val="CORPSTitre3"/>
        <w:rPr>
          <w:lang w:val="en-CA"/>
        </w:rPr>
      </w:pPr>
      <w:r w:rsidRPr="008B4808">
        <w:rPr>
          <w:lang w:val="en-CA"/>
        </w:rPr>
        <w:t>F</w:t>
      </w:r>
      <w:r>
        <w:rPr>
          <w:lang w:val="en-CA"/>
        </w:rPr>
        <w:t xml:space="preserve">ixation du </w:t>
      </w:r>
      <w:proofErr w:type="spellStart"/>
      <w:r>
        <w:rPr>
          <w:lang w:val="en-CA"/>
        </w:rPr>
        <w:t>revêtement</w:t>
      </w:r>
      <w:proofErr w:type="spellEnd"/>
      <w:r>
        <w:rPr>
          <w:lang w:val="en-CA"/>
        </w:rPr>
        <w:t xml:space="preserve"> </w:t>
      </w:r>
      <w:proofErr w:type="spellStart"/>
      <w:r>
        <w:rPr>
          <w:lang w:val="en-CA"/>
        </w:rPr>
        <w:t>d’acier</w:t>
      </w:r>
      <w:proofErr w:type="spellEnd"/>
    </w:p>
    <w:p w14:paraId="6A836A14" w14:textId="3A2C3001" w:rsidR="00BC74AD" w:rsidRPr="00D53B41" w:rsidRDefault="00D53B41" w:rsidP="00D53B41">
      <w:pPr>
        <w:pStyle w:val="CORPS-Liste1"/>
        <w:rPr>
          <w:lang w:val="fr-CA"/>
        </w:rPr>
      </w:pPr>
      <w:r w:rsidRPr="00D53B41">
        <w:rPr>
          <w:lang w:val="fr-CA"/>
        </w:rPr>
        <w:t xml:space="preserve">Moulures non apparentes : moulures (à l’exception des fourrures d’acier) et agrafes des solins de couronnement en acier prépeint de série TEXTURAL IV. Spécifier la même couleur que les profilés </w:t>
      </w:r>
      <w:r w:rsidR="00457237">
        <w:rPr>
          <w:lang w:val="fr-CA"/>
        </w:rPr>
        <w:t>Versa</w:t>
      </w:r>
      <w:r w:rsidR="009C22F6">
        <w:rPr>
          <w:lang w:val="fr-CA"/>
        </w:rPr>
        <w:t xml:space="preserve"> / </w:t>
      </w:r>
      <w:r w:rsidR="00457237">
        <w:rPr>
          <w:lang w:val="fr-CA"/>
        </w:rPr>
        <w:t xml:space="preserve">Metal Block </w:t>
      </w:r>
      <w:r w:rsidRPr="00D53B41">
        <w:rPr>
          <w:lang w:val="fr-CA"/>
        </w:rPr>
        <w:t>parmi les couleurs de</w:t>
      </w:r>
      <w:r w:rsidR="004225EF">
        <w:rPr>
          <w:lang w:val="fr-CA"/>
        </w:rPr>
        <w:t>s</w:t>
      </w:r>
      <w:r w:rsidRPr="00D53B41">
        <w:rPr>
          <w:lang w:val="fr-CA"/>
        </w:rPr>
        <w:t xml:space="preserve"> collection</w:t>
      </w:r>
      <w:r w:rsidR="004225EF">
        <w:rPr>
          <w:lang w:val="fr-CA"/>
        </w:rPr>
        <w:t xml:space="preserve">s </w:t>
      </w:r>
      <w:r w:rsidR="00515D11">
        <w:rPr>
          <w:lang w:val="fr-CA"/>
        </w:rPr>
        <w:t>SIGNATURE</w:t>
      </w:r>
      <w:r w:rsidR="00F963FA">
        <w:rPr>
          <w:lang w:val="fr-CA"/>
        </w:rPr>
        <w:t xml:space="preserve"> et</w:t>
      </w:r>
      <w:r w:rsidRPr="00D53B41">
        <w:rPr>
          <w:lang w:val="fr-CA"/>
        </w:rPr>
        <w:t xml:space="preserve"> </w:t>
      </w:r>
      <w:r w:rsidR="00E85713">
        <w:rPr>
          <w:lang w:val="fr-CA"/>
        </w:rPr>
        <w:t>INSPIRATION</w:t>
      </w:r>
      <w:r w:rsidR="00F963FA">
        <w:rPr>
          <w:lang w:val="fr-CA"/>
        </w:rPr>
        <w:t xml:space="preserve"> (</w:t>
      </w:r>
      <w:r w:rsidR="003158DD">
        <w:rPr>
          <w:lang w:val="fr-CA"/>
        </w:rPr>
        <w:t>BLANC TITANE</w:t>
      </w:r>
      <w:r w:rsidR="00515D11">
        <w:rPr>
          <w:lang w:val="fr-CA"/>
        </w:rPr>
        <w:t xml:space="preserve">, </w:t>
      </w:r>
      <w:r w:rsidR="003158DD">
        <w:rPr>
          <w:lang w:val="fr-CA"/>
        </w:rPr>
        <w:t xml:space="preserve">NOIR TITANE </w:t>
      </w:r>
      <w:r w:rsidR="00515D11">
        <w:rPr>
          <w:lang w:val="fr-CA"/>
        </w:rPr>
        <w:t>et GRIS MÉTAL</w:t>
      </w:r>
      <w:r w:rsidR="00DB15C5">
        <w:rPr>
          <w:lang w:val="fr-CA"/>
        </w:rPr>
        <w:t>IQUE</w:t>
      </w:r>
      <w:r w:rsidR="00515D11">
        <w:rPr>
          <w:lang w:val="fr-CA"/>
        </w:rPr>
        <w:t xml:space="preserve"> </w:t>
      </w:r>
      <w:r w:rsidR="003158DD">
        <w:rPr>
          <w:lang w:val="fr-CA"/>
        </w:rPr>
        <w:t xml:space="preserve">uniquement) </w:t>
      </w:r>
      <w:r w:rsidRPr="00D53B41">
        <w:rPr>
          <w:lang w:val="fr-CA"/>
        </w:rPr>
        <w:t>dans le calibre 26</w:t>
      </w:r>
      <w:r w:rsidR="00A77C2A">
        <w:rPr>
          <w:lang w:val="fr-CA"/>
        </w:rPr>
        <w:t xml:space="preserve"> et dans le calibre 24</w:t>
      </w:r>
      <w:r w:rsidR="009C22F6">
        <w:rPr>
          <w:lang w:val="fr-CA"/>
        </w:rPr>
        <w:t>.</w:t>
      </w:r>
    </w:p>
    <w:p w14:paraId="1D59E51B" w14:textId="1C7DCF4C" w:rsidR="00FE25AA" w:rsidRPr="00FE25AA" w:rsidRDefault="00FE25AA" w:rsidP="00FE25AA">
      <w:pPr>
        <w:pStyle w:val="CORPS-Liste1"/>
        <w:rPr>
          <w:lang w:val="fr-CA"/>
        </w:rPr>
      </w:pPr>
      <w:r w:rsidRPr="00FE25AA">
        <w:rPr>
          <w:lang w:val="fr-CA"/>
        </w:rPr>
        <w:t>Moulure de départ standard du manufacturier #M1</w:t>
      </w:r>
      <w:r w:rsidR="00E75399">
        <w:rPr>
          <w:lang w:val="fr-CA"/>
        </w:rPr>
        <w:t>0</w:t>
      </w:r>
      <w:r w:rsidR="000471A3">
        <w:rPr>
          <w:lang w:val="fr-CA"/>
        </w:rPr>
        <w:t>G</w:t>
      </w:r>
      <w:r w:rsidRPr="00FE25AA">
        <w:rPr>
          <w:lang w:val="fr-CA"/>
        </w:rPr>
        <w:t xml:space="preserve"> en acier prépeint de désignation G90.</w:t>
      </w:r>
    </w:p>
    <w:p w14:paraId="23F6126E" w14:textId="408BC568" w:rsidR="00BC74AD" w:rsidRPr="00DB5F53" w:rsidRDefault="00DB5F53" w:rsidP="00DB5F53">
      <w:pPr>
        <w:pStyle w:val="CORPS-Liste1"/>
        <w:rPr>
          <w:lang w:val="fr-CA"/>
        </w:rPr>
      </w:pPr>
      <w:r w:rsidRPr="00DB5F53">
        <w:rPr>
          <w:lang w:val="fr-CA"/>
        </w:rPr>
        <w:t xml:space="preserve">Fourrure en acier (Z barre ou Oméga) </w:t>
      </w:r>
      <w:r w:rsidR="001E5B63">
        <w:rPr>
          <w:lang w:val="fr-CA"/>
        </w:rPr>
        <w:t xml:space="preserve">fait d’acier </w:t>
      </w:r>
      <w:r w:rsidRPr="00DB5F53">
        <w:rPr>
          <w:lang w:val="fr-CA"/>
        </w:rPr>
        <w:t>de qualité, à revêtement zingué de désignation G90, calibre 16 à 22</w:t>
      </w:r>
      <w:r w:rsidR="00CF40BC">
        <w:rPr>
          <w:lang w:val="fr-CA"/>
        </w:rPr>
        <w:t xml:space="preserve"> ou selon les critères </w:t>
      </w:r>
      <w:r w:rsidR="00A736FD">
        <w:rPr>
          <w:lang w:val="fr-CA"/>
        </w:rPr>
        <w:t>de structure de mur, d</w:t>
      </w:r>
      <w:r w:rsidR="00D0144E">
        <w:rPr>
          <w:lang w:val="fr-CA"/>
        </w:rPr>
        <w:t xml:space="preserve">imensions </w:t>
      </w:r>
      <w:r w:rsidRPr="00DB5F53">
        <w:rPr>
          <w:lang w:val="fr-CA"/>
        </w:rPr>
        <w:t>selon les besoins et conditions de chantier</w:t>
      </w:r>
      <w:r w:rsidR="00D0144E">
        <w:rPr>
          <w:lang w:val="fr-CA"/>
        </w:rPr>
        <w:t>.</w:t>
      </w:r>
    </w:p>
    <w:p w14:paraId="5BF89B5B" w14:textId="2D8D43CD" w:rsidR="00912E87" w:rsidRDefault="00745679" w:rsidP="00912E87">
      <w:pPr>
        <w:pStyle w:val="CORPSTitre3"/>
      </w:pPr>
      <w:r>
        <w:t>Vis dissimulées</w:t>
      </w:r>
      <w:r w:rsidR="00912E87">
        <w:t xml:space="preserve"> – </w:t>
      </w:r>
      <w:r>
        <w:t>Bois</w:t>
      </w:r>
      <w:r w:rsidR="00912E87">
        <w:t> :</w:t>
      </w:r>
    </w:p>
    <w:p w14:paraId="0ED0A7C7" w14:textId="15335D5D" w:rsidR="00912E87" w:rsidRPr="00174BF1" w:rsidRDefault="00912E87" w:rsidP="00912E87">
      <w:pPr>
        <w:pStyle w:val="CORPS-Liste1"/>
        <w:rPr>
          <w:lang w:val="fr-CA"/>
        </w:rPr>
      </w:pPr>
      <w:r w:rsidRPr="00174BF1">
        <w:rPr>
          <w:lang w:val="fr-CA"/>
        </w:rPr>
        <w:t>A05</w:t>
      </w:r>
      <w:r w:rsidR="001E3C53">
        <w:rPr>
          <w:lang w:val="fr-CA"/>
        </w:rPr>
        <w:t>8</w:t>
      </w:r>
      <w:r w:rsidRPr="00174BF1">
        <w:rPr>
          <w:lang w:val="fr-CA"/>
        </w:rPr>
        <w:t>.250</w:t>
      </w:r>
      <w:r w:rsidR="001F0BB7">
        <w:rPr>
          <w:lang w:val="fr-CA"/>
        </w:rPr>
        <w:t xml:space="preserve">; </w:t>
      </w:r>
      <w:r w:rsidR="00745679" w:rsidRPr="00174BF1">
        <w:rPr>
          <w:lang w:val="fr-CA"/>
        </w:rPr>
        <w:t xml:space="preserve">modèle de vis fourni par </w:t>
      </w:r>
      <w:r w:rsidRPr="00174BF1">
        <w:rPr>
          <w:lang w:val="fr-CA"/>
        </w:rPr>
        <w:t>MAC</w:t>
      </w:r>
    </w:p>
    <w:p w14:paraId="191590D9" w14:textId="276F526C" w:rsidR="00621EDE" w:rsidRDefault="00174BF1" w:rsidP="00D56B7B">
      <w:pPr>
        <w:pStyle w:val="CORPS-Liste1"/>
        <w:numPr>
          <w:ilvl w:val="0"/>
          <w:numId w:val="0"/>
        </w:numPr>
        <w:ind w:left="1004"/>
        <w:rPr>
          <w:lang w:val="fr-CA"/>
        </w:rPr>
      </w:pPr>
      <w:r w:rsidRPr="00174BF1">
        <w:rPr>
          <w:lang w:val="fr-CA"/>
        </w:rPr>
        <w:t>Vis à bois, 1-1/</w:t>
      </w:r>
      <w:r w:rsidR="006A543B">
        <w:rPr>
          <w:lang w:val="fr-CA"/>
        </w:rPr>
        <w:t>4</w:t>
      </w:r>
      <w:r w:rsidRPr="00174BF1">
        <w:rPr>
          <w:lang w:val="fr-CA"/>
        </w:rPr>
        <w:t xml:space="preserve"> po de longueur, filet grossier type 17, tête </w:t>
      </w:r>
      <w:r w:rsidR="006A543B">
        <w:rPr>
          <w:lang w:val="fr-CA"/>
        </w:rPr>
        <w:t>ronde</w:t>
      </w:r>
      <w:r w:rsidR="00F33E5C">
        <w:rPr>
          <w:lang w:val="fr-CA"/>
        </w:rPr>
        <w:t xml:space="preserve"> avec rondelle intégrée</w:t>
      </w:r>
      <w:r w:rsidRPr="00174BF1">
        <w:rPr>
          <w:lang w:val="fr-CA"/>
        </w:rPr>
        <w:t>, vis non apparente, apparence de zinc avec fini de protection contre la corrosion, moulure non apparente.</w:t>
      </w:r>
    </w:p>
    <w:p w14:paraId="26EA51AA" w14:textId="77777777" w:rsidR="007A39AA" w:rsidRDefault="007A39AA" w:rsidP="00D56B7B">
      <w:pPr>
        <w:pStyle w:val="CORPS-Liste1"/>
        <w:numPr>
          <w:ilvl w:val="0"/>
          <w:numId w:val="0"/>
        </w:numPr>
        <w:ind w:left="1004"/>
        <w:rPr>
          <w:lang w:val="fr-CA"/>
        </w:rPr>
      </w:pPr>
    </w:p>
    <w:p w14:paraId="4F1B937E" w14:textId="4F41C23A" w:rsidR="007A39AA" w:rsidRPr="00D56B7B" w:rsidRDefault="007A39AA" w:rsidP="00D56B7B">
      <w:pPr>
        <w:pStyle w:val="CORPS-Liste1"/>
        <w:numPr>
          <w:ilvl w:val="0"/>
          <w:numId w:val="0"/>
        </w:numPr>
        <w:ind w:left="1004"/>
        <w:rPr>
          <w:lang w:val="fr-CA"/>
        </w:rPr>
      </w:pPr>
      <w:proofErr w:type="gramStart"/>
      <w:r>
        <w:rPr>
          <w:lang w:val="fr-CA"/>
        </w:rPr>
        <w:t>OU</w:t>
      </w:r>
      <w:proofErr w:type="gramEnd"/>
    </w:p>
    <w:p w14:paraId="423C405A" w14:textId="186B078A" w:rsidR="00621EDE" w:rsidRDefault="00D56B7B" w:rsidP="00621EDE">
      <w:pPr>
        <w:pStyle w:val="CORPSTitre3"/>
      </w:pPr>
      <w:r>
        <w:t>Vis dissimulées</w:t>
      </w:r>
      <w:r w:rsidR="00621EDE">
        <w:t xml:space="preserve"> – M</w:t>
      </w:r>
      <w:r>
        <w:t>é</w:t>
      </w:r>
      <w:r w:rsidR="00621EDE">
        <w:t xml:space="preserve">tal : </w:t>
      </w:r>
    </w:p>
    <w:p w14:paraId="257F757F" w14:textId="140F1DAD" w:rsidR="00C542E3" w:rsidRPr="00D56B7B" w:rsidRDefault="00C542E3" w:rsidP="00C542E3">
      <w:pPr>
        <w:pStyle w:val="CORPS-Liste1"/>
        <w:rPr>
          <w:lang w:val="fr-CA"/>
        </w:rPr>
      </w:pPr>
      <w:r w:rsidRPr="00D56B7B">
        <w:rPr>
          <w:lang w:val="fr-CA"/>
        </w:rPr>
        <w:t>A06</w:t>
      </w:r>
      <w:r w:rsidR="006A543B">
        <w:rPr>
          <w:lang w:val="fr-CA"/>
        </w:rPr>
        <w:t>3</w:t>
      </w:r>
      <w:r w:rsidRPr="00D56B7B">
        <w:rPr>
          <w:lang w:val="fr-CA"/>
        </w:rPr>
        <w:t>.250</w:t>
      </w:r>
      <w:r w:rsidR="001F0BB7">
        <w:rPr>
          <w:lang w:val="fr-CA"/>
        </w:rPr>
        <w:t xml:space="preserve">; </w:t>
      </w:r>
      <w:r w:rsidR="00D56B7B" w:rsidRPr="00174BF1">
        <w:rPr>
          <w:lang w:val="fr-CA"/>
        </w:rPr>
        <w:t>modèle de vis fourni par MAC</w:t>
      </w:r>
    </w:p>
    <w:p w14:paraId="625315ED" w14:textId="6923EF9A" w:rsidR="00B368B7" w:rsidRPr="00220821" w:rsidRDefault="00220821" w:rsidP="00021531">
      <w:pPr>
        <w:pStyle w:val="CORPS-Liste1"/>
        <w:numPr>
          <w:ilvl w:val="0"/>
          <w:numId w:val="0"/>
        </w:numPr>
        <w:ind w:left="1004"/>
        <w:rPr>
          <w:lang w:val="fr-CA"/>
        </w:rPr>
      </w:pPr>
      <w:r w:rsidRPr="00220821">
        <w:rPr>
          <w:lang w:val="fr-CA"/>
        </w:rPr>
        <w:t xml:space="preserve">Vis à </w:t>
      </w:r>
      <w:r>
        <w:rPr>
          <w:lang w:val="fr-CA"/>
        </w:rPr>
        <w:t>métal</w:t>
      </w:r>
      <w:r w:rsidR="005C4A23">
        <w:rPr>
          <w:lang w:val="fr-CA"/>
        </w:rPr>
        <w:t xml:space="preserve"> auto-perçante</w:t>
      </w:r>
      <w:r w:rsidRPr="00220821">
        <w:rPr>
          <w:lang w:val="fr-CA"/>
        </w:rPr>
        <w:t xml:space="preserve">, </w:t>
      </w:r>
      <w:r w:rsidR="006A543B">
        <w:rPr>
          <w:lang w:val="fr-CA"/>
        </w:rPr>
        <w:t>1-1</w:t>
      </w:r>
      <w:r w:rsidRPr="00220821">
        <w:rPr>
          <w:lang w:val="fr-CA"/>
        </w:rPr>
        <w:t xml:space="preserve">/4 po de longueur, filet grossier type 17, tête </w:t>
      </w:r>
      <w:r w:rsidR="006A543B">
        <w:rPr>
          <w:lang w:val="fr-CA"/>
        </w:rPr>
        <w:t>ronde</w:t>
      </w:r>
      <w:r w:rsidR="00F33E5C">
        <w:rPr>
          <w:lang w:val="fr-CA"/>
        </w:rPr>
        <w:t xml:space="preserve"> avec rondelle intégrée</w:t>
      </w:r>
      <w:r w:rsidRPr="00220821">
        <w:rPr>
          <w:lang w:val="fr-CA"/>
        </w:rPr>
        <w:t>, vis non apparente, apparence de zinc avec fini de protection contre la corrosion, moulure non apparente.</w:t>
      </w:r>
    </w:p>
    <w:p w14:paraId="2B74E4F1" w14:textId="77777777" w:rsidR="005B23FB" w:rsidRPr="005B23FB" w:rsidRDefault="005B23FB" w:rsidP="005B23FB">
      <w:pPr>
        <w:pStyle w:val="CORPSTitre3"/>
        <w:rPr>
          <w:lang w:val="fr-CA"/>
        </w:rPr>
      </w:pPr>
      <w:r w:rsidRPr="005B23FB">
        <w:rPr>
          <w:lang w:val="fr-CA"/>
        </w:rPr>
        <w:lastRenderedPageBreak/>
        <w:t>Les vis doivent se conformer aux normes CSA B11 et ANSI B18.6.4, respectivement. Ces fixations doivent être d’acier au cadmium avec des têtes plates pour les vis non apparentes et des têtes rondes de la même couleur que le panneau, équipées avec une rondelle conique de néoprène pour les vis apparentes.</w:t>
      </w:r>
    </w:p>
    <w:p w14:paraId="2DD03EEA" w14:textId="2C6E0046" w:rsidR="000E4D1F" w:rsidRPr="0098125D" w:rsidRDefault="00A30FD3" w:rsidP="000E4D1F">
      <w:pPr>
        <w:pStyle w:val="CORPSTitre3"/>
        <w:rPr>
          <w:lang w:val="fr-CA"/>
        </w:rPr>
      </w:pPr>
      <w:r w:rsidRPr="00CF4ABD">
        <w:rPr>
          <w:lang w:val="fr-CA"/>
        </w:rPr>
        <w:t xml:space="preserve">Se référer aux plans pour l’ensemble des moulures types à utiliser (moulures standards pour le profilé </w:t>
      </w:r>
      <w:r w:rsidR="00142176">
        <w:rPr>
          <w:lang w:val="fr-CA"/>
        </w:rPr>
        <w:t>Versa</w:t>
      </w:r>
      <w:r w:rsidR="00CA61B4">
        <w:rPr>
          <w:lang w:val="fr-CA"/>
        </w:rPr>
        <w:t xml:space="preserve"> / </w:t>
      </w:r>
      <w:r w:rsidR="00142176">
        <w:rPr>
          <w:lang w:val="fr-CA"/>
        </w:rPr>
        <w:t>Metal Block</w:t>
      </w:r>
      <w:r w:rsidR="00CA61B4">
        <w:rPr>
          <w:lang w:val="fr-CA"/>
        </w:rPr>
        <w:t>)</w:t>
      </w:r>
      <w:r w:rsidR="00CF4ABD" w:rsidRPr="00CF4ABD">
        <w:rPr>
          <w:lang w:val="fr-CA"/>
        </w:rPr>
        <w:t>.</w:t>
      </w:r>
    </w:p>
    <w:p w14:paraId="3EA43252" w14:textId="4812009D" w:rsidR="00B85CCB" w:rsidRDefault="00570790" w:rsidP="00B85CCB">
      <w:pPr>
        <w:pStyle w:val="CORPSTitre3"/>
        <w:rPr>
          <w:lang w:val="fr-CA"/>
        </w:rPr>
      </w:pPr>
      <w:r w:rsidRPr="00570790">
        <w:rPr>
          <w:lang w:val="fr-CA"/>
        </w:rPr>
        <w:t>Se référer aux plans pour l’ensemble des moulures non standards (sur mesure) et les exécuter tel que dessinés</w:t>
      </w:r>
      <w:r w:rsidR="00E20384">
        <w:rPr>
          <w:lang w:val="fr-CA"/>
        </w:rPr>
        <w:t xml:space="preserve"> sur les plans dans la couleur spécifiée</w:t>
      </w:r>
      <w:r>
        <w:rPr>
          <w:lang w:val="fr-CA"/>
        </w:rPr>
        <w:t>.</w:t>
      </w:r>
    </w:p>
    <w:p w14:paraId="11CEE611" w14:textId="2CC9C5A1" w:rsidR="00EC157A" w:rsidRPr="00EC157A" w:rsidRDefault="00EC157A" w:rsidP="00EC157A">
      <w:pPr>
        <w:pStyle w:val="CORPSTitre3"/>
      </w:pPr>
      <w:r>
        <w:t>Tout autre accessoire recommandé par le fabricant.</w:t>
      </w:r>
    </w:p>
    <w:p w14:paraId="39745F5B" w14:textId="5FD2AA55" w:rsidR="0030369F" w:rsidRDefault="00D137AC" w:rsidP="00D137AC">
      <w:pPr>
        <w:pStyle w:val="CORPSTitre1"/>
      </w:pPr>
      <w:bookmarkStart w:id="8" w:name="_Toc203568253"/>
      <w:r>
        <w:t>EX</w:t>
      </w:r>
      <w:r w:rsidR="00334640">
        <w:t>É</w:t>
      </w:r>
      <w:r>
        <w:t>CUTION</w:t>
      </w:r>
      <w:bookmarkEnd w:id="8"/>
    </w:p>
    <w:p w14:paraId="566D6586" w14:textId="4AB533F7" w:rsidR="003C18E0" w:rsidRDefault="00EC157A" w:rsidP="003C18E0">
      <w:pPr>
        <w:pStyle w:val="CORPSTitre2"/>
      </w:pPr>
      <w:r>
        <w:t>EXAMEN DE SUPPORT</w:t>
      </w:r>
    </w:p>
    <w:p w14:paraId="241A3DD6" w14:textId="48C07E71" w:rsidR="005C3AE4" w:rsidRPr="00230CAC" w:rsidRDefault="00230CAC" w:rsidP="00230CAC">
      <w:pPr>
        <w:pStyle w:val="CORPSTitre3"/>
        <w:rPr>
          <w:lang w:val="fr-CA"/>
        </w:rPr>
      </w:pPr>
      <w:r w:rsidRPr="00230CAC">
        <w:rPr>
          <w:lang w:val="fr-CA"/>
        </w:rPr>
        <w:t>Avant de procéder à l’installation des panneaux et des feuilles de revêtement, examiner l’alignement de support et aviser l’architecte par écrit si le support ne satisfait pas aux exigences de l’installateur des panneaux. Vérifier également que les murs sont d’équerre et de niveau. Le</w:t>
      </w:r>
      <w:r w:rsidR="00DF0CEE">
        <w:rPr>
          <w:lang w:val="fr-CA"/>
        </w:rPr>
        <w:t>s</w:t>
      </w:r>
      <w:r w:rsidRPr="00230CAC">
        <w:rPr>
          <w:lang w:val="fr-CA"/>
        </w:rPr>
        <w:t xml:space="preserve"> revêtement</w:t>
      </w:r>
      <w:r w:rsidR="00DF0CEE">
        <w:rPr>
          <w:lang w:val="fr-CA"/>
        </w:rPr>
        <w:t>s</w:t>
      </w:r>
      <w:r w:rsidRPr="00230CAC">
        <w:rPr>
          <w:lang w:val="fr-CA"/>
        </w:rPr>
        <w:t xml:space="preserve"> </w:t>
      </w:r>
      <w:r w:rsidR="004D2C79">
        <w:rPr>
          <w:lang w:val="fr-CA"/>
        </w:rPr>
        <w:t>Versa</w:t>
      </w:r>
      <w:r w:rsidR="00DF0CEE">
        <w:rPr>
          <w:lang w:val="fr-CA"/>
        </w:rPr>
        <w:t xml:space="preserve"> et </w:t>
      </w:r>
      <w:r w:rsidR="004D2C79">
        <w:rPr>
          <w:lang w:val="fr-CA"/>
        </w:rPr>
        <w:t>Metal Block</w:t>
      </w:r>
      <w:r w:rsidR="0099041F">
        <w:rPr>
          <w:lang w:val="fr-CA"/>
        </w:rPr>
        <w:t xml:space="preserve"> peu</w:t>
      </w:r>
      <w:r w:rsidR="00371E32">
        <w:rPr>
          <w:lang w:val="fr-CA"/>
        </w:rPr>
        <w:t>vent</w:t>
      </w:r>
      <w:r w:rsidR="0099041F">
        <w:rPr>
          <w:lang w:val="fr-CA"/>
        </w:rPr>
        <w:t xml:space="preserve"> être installé</w:t>
      </w:r>
      <w:r w:rsidR="00122E31">
        <w:rPr>
          <w:lang w:val="fr-CA"/>
        </w:rPr>
        <w:t>s</w:t>
      </w:r>
      <w:r w:rsidRPr="00230CAC">
        <w:rPr>
          <w:lang w:val="fr-CA"/>
        </w:rPr>
        <w:t xml:space="preserve"> verticalement</w:t>
      </w:r>
      <w:r w:rsidR="0099041F">
        <w:rPr>
          <w:lang w:val="fr-CA"/>
        </w:rPr>
        <w:t xml:space="preserve">, horizontalement ou </w:t>
      </w:r>
      <w:r w:rsidR="007F7B04">
        <w:rPr>
          <w:lang w:val="fr-CA"/>
        </w:rPr>
        <w:t>diagonalement</w:t>
      </w:r>
      <w:r w:rsidRPr="00230CAC">
        <w:rPr>
          <w:lang w:val="fr-CA"/>
        </w:rPr>
        <w:t>.</w:t>
      </w:r>
    </w:p>
    <w:p w14:paraId="59A8B679" w14:textId="6D9C19E8" w:rsidR="003C18E0" w:rsidRDefault="00230CAC" w:rsidP="003C18E0">
      <w:pPr>
        <w:pStyle w:val="CORPSTitre2"/>
      </w:pPr>
      <w:r>
        <w:t>INSTALLATION D</w:t>
      </w:r>
      <w:r w:rsidR="00AB6D66">
        <w:t>U</w:t>
      </w:r>
      <w:r>
        <w:t xml:space="preserve"> REVÊTEMENT</w:t>
      </w:r>
    </w:p>
    <w:p w14:paraId="6A8C98BD" w14:textId="182673DD" w:rsidR="008E317C" w:rsidRPr="00450453" w:rsidRDefault="002214E4" w:rsidP="00450453">
      <w:pPr>
        <w:pStyle w:val="CORPS-Liste1"/>
        <w:rPr>
          <w:lang w:val="fr-CA"/>
        </w:rPr>
      </w:pPr>
      <w:proofErr w:type="spellStart"/>
      <w:r>
        <w:rPr>
          <w:lang w:val="fr-FR"/>
        </w:rPr>
        <w:t>Serr</w:t>
      </w:r>
      <w:r w:rsidR="00450453" w:rsidRPr="00450453">
        <w:rPr>
          <w:lang w:val="fr-CA"/>
        </w:rPr>
        <w:t>ez</w:t>
      </w:r>
      <w:proofErr w:type="spellEnd"/>
      <w:r w:rsidR="00450453" w:rsidRPr="00450453">
        <w:rPr>
          <w:lang w:val="fr-CA"/>
        </w:rPr>
        <w:t xml:space="preserve"> les vis avec une pression modérée sur le métal pour en permettre l’expansion. Elles ne doivent pas exercer de pression ni vers le haut ni vers le bas afin d’éviter de déformer le </w:t>
      </w:r>
      <w:r w:rsidR="00F1795E">
        <w:rPr>
          <w:lang w:val="fr-CA"/>
        </w:rPr>
        <w:t>revêtement</w:t>
      </w:r>
      <w:r w:rsidR="00450453" w:rsidRPr="00450453">
        <w:rPr>
          <w:lang w:val="fr-CA"/>
        </w:rPr>
        <w:t xml:space="preserve"> et/ou de faire </w:t>
      </w:r>
      <w:r w:rsidR="003663AE">
        <w:rPr>
          <w:lang w:val="fr-CA"/>
        </w:rPr>
        <w:t>sortir les panneaux aux joints</w:t>
      </w:r>
      <w:r w:rsidR="00450453" w:rsidRPr="00450453">
        <w:rPr>
          <w:lang w:val="fr-CA"/>
        </w:rPr>
        <w:t>.</w:t>
      </w:r>
    </w:p>
    <w:p w14:paraId="747391FB" w14:textId="405534D1" w:rsidR="00A00E91" w:rsidRDefault="008B5DBD" w:rsidP="00A00E91">
      <w:pPr>
        <w:pStyle w:val="CORPS-Liste1"/>
        <w:rPr>
          <w:lang w:val="fr-CA"/>
        </w:rPr>
      </w:pPr>
      <w:r w:rsidRPr="00CA1957">
        <w:rPr>
          <w:lang w:val="fr-CA"/>
        </w:rPr>
        <w:t>Lors de l’assemblage des panneaux sur leur longueur, un espace doit être laissé pour permettre la dilatation et l’expansion du matériau, selon la température au moment de l’installation. Consulter les guides d’installation MAC pour connaître l’espace minimal recomma</w:t>
      </w:r>
      <w:r w:rsidR="00CA1957" w:rsidRPr="00CA1957">
        <w:rPr>
          <w:lang w:val="fr-CA"/>
        </w:rPr>
        <w:t>n</w:t>
      </w:r>
      <w:r w:rsidRPr="00CA1957">
        <w:rPr>
          <w:lang w:val="fr-CA"/>
        </w:rPr>
        <w:t>dé entre les panneaux, les moulures et les accessoires.</w:t>
      </w:r>
    </w:p>
    <w:p w14:paraId="06DBA9CB" w14:textId="4435530D" w:rsidR="006C36FA" w:rsidRPr="006C36FA" w:rsidRDefault="004D3C60" w:rsidP="006C36FA">
      <w:pPr>
        <w:pStyle w:val="CORPS-Liste1"/>
        <w:rPr>
          <w:lang w:val="fr-CA"/>
        </w:rPr>
      </w:pPr>
      <w:r w:rsidRPr="004D3C60">
        <w:rPr>
          <w:lang w:val="fr-CA"/>
        </w:rPr>
        <w:t>Se conformer aux exigences, recommandations et spécifications du fabricant, y compris tout bulletin technique disponible, tel que le guide d'installation, les séquences vidéo d'installation disponibles sur le site web du fabricant, les instructions figurant dans le catalogue de produits, celles apparaissant sur l'emballage des produits, ainsi que les indications présentes dans les fiches techniques.</w:t>
      </w:r>
    </w:p>
    <w:p w14:paraId="3BED5464" w14:textId="6DB5FC06" w:rsidR="00437B5F" w:rsidRPr="00A00E91" w:rsidRDefault="00437B5F" w:rsidP="00437B5F">
      <w:pPr>
        <w:pStyle w:val="CORPSTitre3"/>
      </w:pPr>
      <w:r>
        <w:lastRenderedPageBreak/>
        <w:t>Installer le solin au bas du mur et</w:t>
      </w:r>
      <w:r w:rsidR="00F244DC">
        <w:t xml:space="preserve"> sur le bas des ouvertures.</w:t>
      </w:r>
    </w:p>
    <w:p w14:paraId="4CFD75F6" w14:textId="77777777" w:rsidR="00CE09CA" w:rsidRPr="00CE09CA" w:rsidRDefault="00CE09CA" w:rsidP="00CE09CA">
      <w:pPr>
        <w:pStyle w:val="CORPSTitre3"/>
        <w:rPr>
          <w:lang w:val="fr-CA"/>
        </w:rPr>
      </w:pPr>
      <w:r w:rsidRPr="00CE09CA">
        <w:rPr>
          <w:lang w:val="fr-CA"/>
        </w:rPr>
        <w:t>Poser les fourrures d’acier, en prenant soin d’appliquer les bandes de séparateurs thermiques en continuité. Poser les profilés continus de façon à procurer un appui pour l’installation du parement et assurer une pose rectiligne de niveau.</w:t>
      </w:r>
    </w:p>
    <w:p w14:paraId="00282159" w14:textId="1750D6AD" w:rsidR="000E4D1F" w:rsidRPr="00706C92" w:rsidRDefault="004D7EA0" w:rsidP="000E4D1F">
      <w:pPr>
        <w:pStyle w:val="CORPSTitre3"/>
        <w:rPr>
          <w:lang w:val="fr-CA"/>
        </w:rPr>
      </w:pPr>
      <w:r w:rsidRPr="00706C92">
        <w:rPr>
          <w:lang w:val="fr-CA"/>
        </w:rPr>
        <w:t>Installer la bande de départ, le coin extérieur (coin d’acier en L, la moulure en QJ), coin extérieur (moulure de fixation, moulure de finition), contour de fenêtre (ajustements, moulure en J), contour de fenêtre (côtés, haut de la fenêtre), fin de mur (ajustements, moulure en J pour soffite). Se référer au guide d’installation sur le site internet du fabricant.</w:t>
      </w:r>
    </w:p>
    <w:p w14:paraId="4BDE3F5E" w14:textId="5DEE5F82" w:rsidR="00FD36A0" w:rsidRPr="00FD36A0" w:rsidRDefault="00FD36A0" w:rsidP="00FD36A0">
      <w:pPr>
        <w:pStyle w:val="CORPSTitre3"/>
        <w:rPr>
          <w:lang w:val="fr-CA"/>
        </w:rPr>
      </w:pPr>
      <w:r w:rsidRPr="00FD36A0">
        <w:rPr>
          <w:lang w:val="fr-CA"/>
        </w:rPr>
        <w:t xml:space="preserve">Avant l’installation du revêtement, vérifier que les murs </w:t>
      </w:r>
      <w:r w:rsidR="00417953">
        <w:rPr>
          <w:lang w:val="fr-CA"/>
        </w:rPr>
        <w:t xml:space="preserve">et les fourrures d’acier (barres en Z) </w:t>
      </w:r>
      <w:r w:rsidRPr="00FD36A0">
        <w:rPr>
          <w:lang w:val="fr-CA"/>
        </w:rPr>
        <w:t>sont de niveau.</w:t>
      </w:r>
    </w:p>
    <w:p w14:paraId="02883301" w14:textId="77777777" w:rsidR="00B7036E" w:rsidRPr="00B7036E" w:rsidRDefault="00B7036E" w:rsidP="00B7036E">
      <w:pPr>
        <w:pStyle w:val="CORPSTitre3"/>
        <w:rPr>
          <w:lang w:val="fr-CA"/>
        </w:rPr>
      </w:pPr>
      <w:r w:rsidRPr="00B7036E">
        <w:rPr>
          <w:lang w:val="fr-CA"/>
        </w:rPr>
        <w:t xml:space="preserve">Installer le revêtement extérieur conformément aux exigences de la norme CGSB 93.5 et aux instructions écrites du fabricant.  </w:t>
      </w:r>
    </w:p>
    <w:p w14:paraId="25CF828E" w14:textId="5B004E31" w:rsidR="00A27BDF" w:rsidRPr="00A27BDF" w:rsidRDefault="00A27BDF" w:rsidP="00A27BDF">
      <w:pPr>
        <w:pStyle w:val="CORPSTitre3"/>
        <w:rPr>
          <w:lang w:val="fr-CA"/>
        </w:rPr>
      </w:pPr>
      <w:r w:rsidRPr="00A27BDF">
        <w:rPr>
          <w:lang w:val="fr-CA"/>
        </w:rPr>
        <w:t xml:space="preserve">Poser soigneusement les pièces d’angle saillant et les moulures adjacentes de manière à obtenir </w:t>
      </w:r>
      <w:r w:rsidR="00024D2D" w:rsidRPr="00A27BDF">
        <w:rPr>
          <w:lang w:val="fr-CA"/>
        </w:rPr>
        <w:t>un</w:t>
      </w:r>
      <w:r w:rsidR="00024D2D">
        <w:rPr>
          <w:lang w:val="fr-CA"/>
        </w:rPr>
        <w:t>e structure</w:t>
      </w:r>
      <w:r w:rsidR="00024D2D" w:rsidRPr="00A27BDF">
        <w:rPr>
          <w:lang w:val="fr-CA"/>
        </w:rPr>
        <w:t xml:space="preserve"> bien façonnée et profilée</w:t>
      </w:r>
      <w:r w:rsidRPr="00A27BDF">
        <w:rPr>
          <w:lang w:val="fr-CA"/>
        </w:rPr>
        <w:t>.</w:t>
      </w:r>
    </w:p>
    <w:p w14:paraId="497D67B2" w14:textId="481F2D4B" w:rsidR="0090057C" w:rsidRPr="0090057C" w:rsidRDefault="0090057C" w:rsidP="0090057C">
      <w:pPr>
        <w:pStyle w:val="CORPSTitre3"/>
        <w:rPr>
          <w:lang w:val="fr-CA"/>
        </w:rPr>
      </w:pPr>
      <w:r w:rsidRPr="0090057C">
        <w:rPr>
          <w:lang w:val="fr-CA"/>
        </w:rPr>
        <w:t>Fournir et installer des pièces de fermeture façonnées et imperméabilisées pour l’ensemble des périmètres du système ainsi qu’aux périmètres de portes</w:t>
      </w:r>
      <w:r w:rsidR="00024D2D">
        <w:rPr>
          <w:lang w:val="fr-CA"/>
        </w:rPr>
        <w:t>,</w:t>
      </w:r>
      <w:r w:rsidR="00A23B14">
        <w:rPr>
          <w:lang w:val="fr-CA"/>
        </w:rPr>
        <w:t xml:space="preserve"> </w:t>
      </w:r>
      <w:r w:rsidR="00801000">
        <w:rPr>
          <w:lang w:val="fr-CA"/>
        </w:rPr>
        <w:t xml:space="preserve">de </w:t>
      </w:r>
      <w:r w:rsidR="00A23B14">
        <w:rPr>
          <w:lang w:val="fr-CA"/>
        </w:rPr>
        <w:t>volets</w:t>
      </w:r>
      <w:r w:rsidRPr="0090057C">
        <w:rPr>
          <w:lang w:val="fr-CA"/>
        </w:rPr>
        <w:t xml:space="preserve">, </w:t>
      </w:r>
      <w:r w:rsidR="00801000">
        <w:rPr>
          <w:lang w:val="fr-CA"/>
        </w:rPr>
        <w:t>d’</w:t>
      </w:r>
      <w:r w:rsidRPr="0090057C">
        <w:rPr>
          <w:lang w:val="fr-CA"/>
        </w:rPr>
        <w:t xml:space="preserve">éléments mécaniques et électriques afin de protéger les murs de l’enveloppe contre les intempéries. Assurer l’équilibre de pression de façon continue, selon le principe de l’écran pare-pluie. </w:t>
      </w:r>
    </w:p>
    <w:p w14:paraId="4EAECEE9" w14:textId="77777777" w:rsidR="00A87685" w:rsidRPr="00A87685" w:rsidRDefault="00A87685" w:rsidP="00A87685">
      <w:pPr>
        <w:pStyle w:val="CORPSTitre3"/>
        <w:rPr>
          <w:lang w:val="fr-CA"/>
        </w:rPr>
      </w:pPr>
      <w:r w:rsidRPr="00A87685">
        <w:rPr>
          <w:lang w:val="fr-CA"/>
        </w:rPr>
        <w:t>Poser les bordures de toit selon les indications.</w:t>
      </w:r>
    </w:p>
    <w:p w14:paraId="4B0B41CF" w14:textId="77777777" w:rsidR="006515EF" w:rsidRPr="006515EF" w:rsidRDefault="006515EF" w:rsidP="006515EF">
      <w:pPr>
        <w:pStyle w:val="CORPSTitre3"/>
        <w:rPr>
          <w:lang w:val="fr-CA"/>
        </w:rPr>
      </w:pPr>
      <w:r w:rsidRPr="006515EF">
        <w:rPr>
          <w:lang w:val="fr-CA"/>
        </w:rPr>
        <w:t>S’assurer que les joints du revêtement extérieur sont parfaitement alignés et aboutés.</w:t>
      </w:r>
    </w:p>
    <w:p w14:paraId="7047EFF0" w14:textId="77777777" w:rsidR="009E1E70" w:rsidRPr="009E1E70" w:rsidRDefault="009E1E70" w:rsidP="009E1E70">
      <w:pPr>
        <w:pStyle w:val="CORPSTitre3"/>
        <w:rPr>
          <w:lang w:val="fr-CA"/>
        </w:rPr>
      </w:pPr>
      <w:r w:rsidRPr="009E1E70">
        <w:rPr>
          <w:lang w:val="fr-CA"/>
        </w:rPr>
        <w:t>Couper (tailler) les panneaux sur la largeur uniquement avec un outil spécialisé (Tranche MAC) OU des lames de coupes à froid approuvées.</w:t>
      </w:r>
    </w:p>
    <w:p w14:paraId="68D19D68" w14:textId="77777777" w:rsidR="00370B6A" w:rsidRPr="00370B6A" w:rsidRDefault="00370B6A" w:rsidP="00370B6A">
      <w:pPr>
        <w:pStyle w:val="CORPSTitre3"/>
        <w:rPr>
          <w:lang w:val="fr-CA"/>
        </w:rPr>
      </w:pPr>
      <w:r w:rsidRPr="00370B6A">
        <w:rPr>
          <w:lang w:val="fr-CA"/>
        </w:rPr>
        <w:t>Couper à froid (tailler) les panneaux sur la longueur uniquement avec des ciseaux ou des ciseaux électriques.</w:t>
      </w:r>
    </w:p>
    <w:p w14:paraId="3128437E" w14:textId="77777777" w:rsidR="0053471C" w:rsidRPr="0053471C" w:rsidRDefault="0053471C" w:rsidP="0053471C">
      <w:pPr>
        <w:pStyle w:val="CORPSTitre3"/>
        <w:rPr>
          <w:lang w:val="fr-CA"/>
        </w:rPr>
      </w:pPr>
      <w:r w:rsidRPr="0053471C">
        <w:rPr>
          <w:lang w:val="fr-CA"/>
        </w:rPr>
        <w:t>Utiliser une peinture de retouche assortie à la couleur pour corriger tout défaut d’installation. Une bonne pratique consiste à retoucher toutes les arêtes de coupe.</w:t>
      </w:r>
    </w:p>
    <w:p w14:paraId="1B4F8EB8" w14:textId="1D89CC4F" w:rsidR="006F7743" w:rsidRPr="006F7743" w:rsidRDefault="006F7743" w:rsidP="006F7743">
      <w:pPr>
        <w:pStyle w:val="CORPSTitre3"/>
        <w:rPr>
          <w:lang w:val="fr-CA"/>
        </w:rPr>
      </w:pPr>
      <w:r w:rsidRPr="006F7743">
        <w:rPr>
          <w:lang w:val="fr-CA"/>
        </w:rPr>
        <w:t xml:space="preserve">Calfeutrer les joints entre les éléments et les </w:t>
      </w:r>
      <w:r w:rsidR="00650152">
        <w:rPr>
          <w:lang w:val="fr-CA"/>
        </w:rPr>
        <w:t>structures</w:t>
      </w:r>
      <w:r w:rsidRPr="006F7743">
        <w:rPr>
          <w:lang w:val="fr-CA"/>
        </w:rPr>
        <w:t xml:space="preserve"> adjacents avec un produit d’étanchéité scellant / adhésif tel que spécifié aux paragraphes 2.2.1 et 2.2.2 OU équivalent.</w:t>
      </w:r>
    </w:p>
    <w:p w14:paraId="5DCF05F6" w14:textId="787F2627" w:rsidR="00040418" w:rsidRPr="00040418" w:rsidRDefault="00040418" w:rsidP="00040418">
      <w:pPr>
        <w:pStyle w:val="CORPSTitre3"/>
        <w:rPr>
          <w:lang w:val="fr-CA"/>
        </w:rPr>
      </w:pPr>
      <w:r w:rsidRPr="00040418">
        <w:rPr>
          <w:lang w:val="fr-CA"/>
        </w:rPr>
        <w:lastRenderedPageBreak/>
        <w:t>En cas de débordement de scellant, assurez-vous de nettoyer le surplus immédiatement avant qu’il ne sèche</w:t>
      </w:r>
      <w:r w:rsidR="00273969">
        <w:rPr>
          <w:lang w:val="fr-CA"/>
        </w:rPr>
        <w:t xml:space="preserve"> sur les panneaux ou moulures</w:t>
      </w:r>
      <w:r w:rsidRPr="00040418">
        <w:rPr>
          <w:lang w:val="fr-CA"/>
        </w:rPr>
        <w:t>.</w:t>
      </w:r>
    </w:p>
    <w:p w14:paraId="4DEB6AEB" w14:textId="2D908C3A" w:rsidR="005A769D" w:rsidRPr="005A769D" w:rsidRDefault="005A769D" w:rsidP="005A769D">
      <w:pPr>
        <w:pStyle w:val="CORPSTitre3"/>
        <w:rPr>
          <w:lang w:val="fr-CA"/>
        </w:rPr>
      </w:pPr>
      <w:r w:rsidRPr="005A769D">
        <w:rPr>
          <w:lang w:val="fr-CA"/>
        </w:rPr>
        <w:t xml:space="preserve">Installer les </w:t>
      </w:r>
      <w:proofErr w:type="spellStart"/>
      <w:r w:rsidRPr="005A769D">
        <w:rPr>
          <w:lang w:val="fr-CA"/>
        </w:rPr>
        <w:t>scellants</w:t>
      </w:r>
      <w:proofErr w:type="spellEnd"/>
      <w:r w:rsidRPr="005A769D">
        <w:rPr>
          <w:lang w:val="fr-CA"/>
        </w:rPr>
        <w:t xml:space="preserve"> aux jonctions avec les travaux adjacents et aux endroits indiqués sur les plans, conformément à la </w:t>
      </w:r>
      <w:r w:rsidR="00075B2D">
        <w:rPr>
          <w:lang w:val="fr-CA"/>
        </w:rPr>
        <w:t>S</w:t>
      </w:r>
      <w:r w:rsidRPr="005A769D">
        <w:rPr>
          <w:lang w:val="fr-CA"/>
        </w:rPr>
        <w:t xml:space="preserve">ection [079200 – </w:t>
      </w:r>
      <w:proofErr w:type="spellStart"/>
      <w:r w:rsidRPr="005A769D">
        <w:rPr>
          <w:lang w:val="fr-CA"/>
        </w:rPr>
        <w:t>Scellants</w:t>
      </w:r>
      <w:proofErr w:type="spellEnd"/>
      <w:r w:rsidRPr="005A769D">
        <w:rPr>
          <w:lang w:val="fr-CA"/>
        </w:rPr>
        <w:t xml:space="preserve">], exclusivement avec le scellant </w:t>
      </w:r>
      <w:proofErr w:type="spellStart"/>
      <w:r w:rsidRPr="005A769D">
        <w:rPr>
          <w:lang w:val="fr-CA"/>
        </w:rPr>
        <w:t>Adfast</w:t>
      </w:r>
      <w:proofErr w:type="spellEnd"/>
      <w:r w:rsidRPr="005A769D">
        <w:rPr>
          <w:lang w:val="fr-CA"/>
        </w:rPr>
        <w:t>.</w:t>
      </w:r>
    </w:p>
    <w:p w14:paraId="330C272F" w14:textId="5853BA1B" w:rsidR="005C3AE4" w:rsidRPr="006F23B5" w:rsidRDefault="006F23B5" w:rsidP="006F23B5">
      <w:pPr>
        <w:pStyle w:val="CORPSTitre3"/>
        <w:rPr>
          <w:lang w:val="fr-CA"/>
        </w:rPr>
      </w:pPr>
      <w:r w:rsidRPr="006F23B5">
        <w:rPr>
          <w:lang w:val="fr-CA"/>
        </w:rPr>
        <w:t>Toutes les fourrures d’acier ou sous-structures à l’extérieur de l’isol</w:t>
      </w:r>
      <w:r w:rsidR="00E72217">
        <w:rPr>
          <w:lang w:val="fr-CA"/>
        </w:rPr>
        <w:t>ation</w:t>
      </w:r>
      <w:r w:rsidRPr="006F23B5">
        <w:rPr>
          <w:lang w:val="fr-CA"/>
        </w:rPr>
        <w:t xml:space="preserve"> sont fournies et installées par le sous-traitant en revêtement métallique.</w:t>
      </w:r>
    </w:p>
    <w:p w14:paraId="4E18492B" w14:textId="4F0846FC" w:rsidR="003C18E0" w:rsidRDefault="006F23B5" w:rsidP="003C18E0">
      <w:pPr>
        <w:pStyle w:val="CORPSTitre2"/>
      </w:pPr>
      <w:r>
        <w:t>NETTOYAGE</w:t>
      </w:r>
    </w:p>
    <w:p w14:paraId="54EAB73C" w14:textId="77777777" w:rsidR="00B52291" w:rsidRPr="00B52291" w:rsidRDefault="00B52291" w:rsidP="00B52291">
      <w:pPr>
        <w:pStyle w:val="CORPSTitre3"/>
        <w:rPr>
          <w:lang w:val="fr-CA"/>
        </w:rPr>
      </w:pPr>
      <w:r w:rsidRPr="00B52291">
        <w:rPr>
          <w:lang w:val="fr-CA"/>
        </w:rPr>
        <w:t>Suivre les recommandations du fabricant pour l’entretien et nettoyage des panneaux. Ne pas employer des solvants ou produits chimiques sauf si précédemment approuvé par le fabricant, car cela pourrait annuler la garantie de la peinture. Si un autre produit que du savon doux et de l’eau est utilisé pour le nettoyage, seuls les produits figurant dans le document « Entretien des profilés » sont approuvés par le fabricant.</w:t>
      </w:r>
    </w:p>
    <w:p w14:paraId="7897CCEC" w14:textId="0EC29022" w:rsidR="005848DF" w:rsidRPr="0040369A" w:rsidRDefault="0040369A" w:rsidP="0040369A">
      <w:pPr>
        <w:pStyle w:val="CORPSTitre3"/>
        <w:rPr>
          <w:lang w:val="fr-CA"/>
        </w:rPr>
      </w:pPr>
      <w:r w:rsidRPr="0040369A">
        <w:rPr>
          <w:lang w:val="fr-CA"/>
        </w:rPr>
        <w:t>Laisser la zone des travaux propre et exempte de graisse, de taches et de marques de doigts.</w:t>
      </w:r>
    </w:p>
    <w:sectPr w:rsidR="005848DF" w:rsidRPr="0040369A" w:rsidSect="002B66A6">
      <w:headerReference w:type="default" r:id="rId11"/>
      <w:footerReference w:type="default" r:id="rId12"/>
      <w:pgSz w:w="12240" w:h="15840"/>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17127" w14:textId="77777777" w:rsidR="00693AA5" w:rsidRDefault="00693AA5" w:rsidP="00485604">
      <w:r>
        <w:separator/>
      </w:r>
    </w:p>
  </w:endnote>
  <w:endnote w:type="continuationSeparator" w:id="0">
    <w:p w14:paraId="0B3F71C5" w14:textId="77777777" w:rsidR="00693AA5" w:rsidRDefault="00693AA5" w:rsidP="0048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826851624"/>
      <w:docPartObj>
        <w:docPartGallery w:val="Page Numbers (Bottom of Page)"/>
        <w:docPartUnique/>
      </w:docPartObj>
    </w:sdtPr>
    <w:sdtEndPr/>
    <w:sdtContent>
      <w:p w14:paraId="2E1B72A8" w14:textId="53531C4E" w:rsidR="00724EC0" w:rsidRPr="000E4D1F" w:rsidRDefault="00724EC0">
        <w:pPr>
          <w:pStyle w:val="Pieddepage"/>
          <w:jc w:val="right"/>
          <w:rPr>
            <w:sz w:val="22"/>
            <w:szCs w:val="22"/>
            <w:lang w:val="fr-CA"/>
          </w:rPr>
        </w:pPr>
        <w:r w:rsidRPr="0073371F">
          <w:rPr>
            <w:sz w:val="22"/>
            <w:szCs w:val="22"/>
          </w:rPr>
          <w:fldChar w:fldCharType="begin"/>
        </w:r>
        <w:r w:rsidRPr="000E4D1F">
          <w:rPr>
            <w:sz w:val="22"/>
            <w:szCs w:val="22"/>
            <w:lang w:val="fr-CA"/>
          </w:rPr>
          <w:instrText>PAGE   \* MERGEFORMAT</w:instrText>
        </w:r>
        <w:r w:rsidRPr="0073371F">
          <w:rPr>
            <w:sz w:val="22"/>
            <w:szCs w:val="22"/>
          </w:rPr>
          <w:fldChar w:fldCharType="separate"/>
        </w:r>
        <w:r w:rsidRPr="0073371F">
          <w:rPr>
            <w:sz w:val="22"/>
            <w:szCs w:val="22"/>
            <w:lang w:val="fr-FR"/>
          </w:rPr>
          <w:t>2</w:t>
        </w:r>
        <w:r w:rsidRPr="0073371F">
          <w:rPr>
            <w:sz w:val="22"/>
            <w:szCs w:val="22"/>
          </w:rPr>
          <w:fldChar w:fldCharType="end"/>
        </w:r>
      </w:p>
    </w:sdtContent>
  </w:sdt>
  <w:p w14:paraId="328FD8CA" w14:textId="04B84680" w:rsidR="00724EC0" w:rsidRPr="0073371F" w:rsidRDefault="00724EC0" w:rsidP="009078B0">
    <w:pPr>
      <w:pStyle w:val="Pieddepage"/>
      <w:jc w:val="right"/>
      <w:rPr>
        <w:sz w:val="20"/>
        <w:szCs w:val="20"/>
        <w:lang w:val="fr-CA"/>
      </w:rPr>
    </w:pPr>
    <w:r w:rsidRPr="0073371F">
      <w:rPr>
        <w:sz w:val="20"/>
        <w:szCs w:val="20"/>
        <w:lang w:val="fr-CA"/>
      </w:rPr>
      <w:t>MAC Métal Architectural</w:t>
    </w:r>
  </w:p>
  <w:p w14:paraId="5E466945" w14:textId="2306E922" w:rsidR="00724EC0" w:rsidRPr="0073371F" w:rsidRDefault="00724EC0" w:rsidP="009078B0">
    <w:pPr>
      <w:pStyle w:val="Pieddepage"/>
      <w:jc w:val="right"/>
      <w:rPr>
        <w:sz w:val="20"/>
        <w:szCs w:val="20"/>
        <w:lang w:val="fr-CA"/>
      </w:rPr>
    </w:pPr>
    <w:r w:rsidRPr="0073371F">
      <w:rPr>
        <w:sz w:val="20"/>
        <w:szCs w:val="20"/>
        <w:lang w:val="fr-CA"/>
      </w:rPr>
      <w:t>5975, Chemin de la Savane</w:t>
    </w:r>
    <w:r w:rsidR="003E04F1" w:rsidRPr="0073371F">
      <w:rPr>
        <w:sz w:val="20"/>
        <w:szCs w:val="20"/>
        <w:lang w:val="fr-CA"/>
      </w:rPr>
      <w:t>, Saint-Hubert, Québec, J3Y 0X1</w:t>
    </w:r>
  </w:p>
  <w:p w14:paraId="7ADC47C2" w14:textId="77777777" w:rsidR="00420A35" w:rsidRPr="003E04F1" w:rsidRDefault="00420A35">
    <w:pPr>
      <w:rPr>
        <w:lang w:val="fr-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61113" w14:textId="77777777" w:rsidR="00693AA5" w:rsidRDefault="00693AA5" w:rsidP="00485604">
      <w:r>
        <w:separator/>
      </w:r>
    </w:p>
  </w:footnote>
  <w:footnote w:type="continuationSeparator" w:id="0">
    <w:p w14:paraId="41F1C7F3" w14:textId="77777777" w:rsidR="00693AA5" w:rsidRDefault="00693AA5" w:rsidP="0048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2F43" w14:textId="2B1B9C96" w:rsidR="00D137AC" w:rsidRPr="00615E0E" w:rsidRDefault="009D2680" w:rsidP="00D137AC">
    <w:pPr>
      <w:pStyle w:val="En-tte"/>
      <w:jc w:val="center"/>
      <w:rPr>
        <w:rFonts w:ascii="Century Gothic" w:hAnsi="Century Gothic"/>
        <w:sz w:val="20"/>
        <w:szCs w:val="20"/>
        <w:lang w:val="fr-CA"/>
      </w:rPr>
    </w:pPr>
    <w:r>
      <w:rPr>
        <w:noProof/>
      </w:rPr>
      <w:drawing>
        <wp:anchor distT="0" distB="0" distL="0" distR="0" simplePos="0" relativeHeight="251664384" behindDoc="1" locked="0" layoutInCell="1" allowOverlap="1" wp14:anchorId="36E4FCA4" wp14:editId="11510309">
          <wp:simplePos x="0" y="0"/>
          <wp:positionH relativeFrom="page">
            <wp:posOffset>306388</wp:posOffset>
          </wp:positionH>
          <wp:positionV relativeFrom="page">
            <wp:posOffset>253682</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r w:rsidR="00452810" w:rsidRPr="00615E0E">
      <w:rPr>
        <w:rFonts w:ascii="Century Gothic" w:hAnsi="Century Gothic"/>
        <w:sz w:val="20"/>
        <w:szCs w:val="20"/>
        <w:lang w:val="fr-CA"/>
      </w:rPr>
      <w:t>Devis type</w:t>
    </w:r>
  </w:p>
  <w:p w14:paraId="27471938" w14:textId="142278E8" w:rsidR="00D137AC" w:rsidRPr="00615E0E" w:rsidRDefault="00452810" w:rsidP="00D137AC">
    <w:pPr>
      <w:pStyle w:val="En-tte"/>
      <w:jc w:val="center"/>
      <w:rPr>
        <w:rFonts w:ascii="Century Gothic" w:hAnsi="Century Gothic"/>
        <w:sz w:val="20"/>
        <w:szCs w:val="20"/>
        <w:lang w:val="fr-CA"/>
      </w:rPr>
    </w:pPr>
    <w:r w:rsidRPr="00615E0E">
      <w:rPr>
        <w:rFonts w:ascii="Century Gothic" w:hAnsi="Century Gothic"/>
        <w:sz w:val="20"/>
        <w:szCs w:val="20"/>
        <w:lang w:val="fr-CA"/>
      </w:rPr>
      <w:t xml:space="preserve">Revêtements </w:t>
    </w:r>
    <w:r w:rsidR="00D137AC" w:rsidRPr="00615E0E">
      <w:rPr>
        <w:rFonts w:ascii="Century Gothic" w:hAnsi="Century Gothic"/>
        <w:sz w:val="20"/>
        <w:szCs w:val="20"/>
        <w:lang w:val="fr-CA"/>
      </w:rPr>
      <w:t>MAC M</w:t>
    </w:r>
    <w:r w:rsidRPr="00615E0E">
      <w:rPr>
        <w:rFonts w:ascii="Century Gothic" w:hAnsi="Century Gothic"/>
        <w:sz w:val="20"/>
        <w:szCs w:val="20"/>
        <w:lang w:val="fr-CA"/>
      </w:rPr>
      <w:t>é</w:t>
    </w:r>
    <w:r w:rsidR="00D137AC" w:rsidRPr="00615E0E">
      <w:rPr>
        <w:rFonts w:ascii="Century Gothic" w:hAnsi="Century Gothic"/>
        <w:sz w:val="20"/>
        <w:szCs w:val="20"/>
        <w:lang w:val="fr-CA"/>
      </w:rPr>
      <w:t>tal Architectural</w:t>
    </w:r>
    <w:r w:rsidRPr="00615E0E">
      <w:rPr>
        <w:rFonts w:ascii="Century Gothic" w:hAnsi="Century Gothic"/>
        <w:sz w:val="20"/>
        <w:szCs w:val="20"/>
        <w:lang w:val="fr-CA"/>
      </w:rPr>
      <w:t xml:space="preserve"> </w:t>
    </w:r>
    <w:r w:rsidR="00D137AC" w:rsidRPr="00615E0E">
      <w:rPr>
        <w:rFonts w:ascii="Century Gothic" w:hAnsi="Century Gothic"/>
        <w:sz w:val="20"/>
        <w:szCs w:val="20"/>
        <w:lang w:val="fr-CA"/>
      </w:rPr>
      <w:t>–</w:t>
    </w:r>
    <w:r w:rsidR="00615E0E" w:rsidRPr="00615E0E">
      <w:rPr>
        <w:rFonts w:ascii="Century Gothic" w:hAnsi="Century Gothic"/>
        <w:sz w:val="20"/>
        <w:szCs w:val="20"/>
        <w:lang w:val="fr-CA"/>
      </w:rPr>
      <w:t xml:space="preserve"> Versa </w:t>
    </w:r>
    <w:r w:rsidR="00331206" w:rsidRPr="00615E0E">
      <w:rPr>
        <w:rFonts w:ascii="Century Gothic" w:hAnsi="Century Gothic"/>
        <w:sz w:val="20"/>
        <w:szCs w:val="20"/>
        <w:lang w:val="fr-CA"/>
      </w:rPr>
      <w:t xml:space="preserve">– </w:t>
    </w:r>
    <w:r w:rsidR="00615E0E">
      <w:rPr>
        <w:rFonts w:ascii="Century Gothic" w:hAnsi="Century Gothic"/>
        <w:sz w:val="20"/>
        <w:szCs w:val="20"/>
        <w:lang w:val="fr-CA"/>
      </w:rPr>
      <w:t>Metal Block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44852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F6EF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E22F3"/>
    <w:multiLevelType w:val="hybridMultilevel"/>
    <w:tmpl w:val="E24281C4"/>
    <w:lvl w:ilvl="0" w:tplc="D7A0CE1C">
      <w:start w:val="1"/>
      <w:numFmt w:val="bullet"/>
      <w:lvlText w:val=""/>
      <w:lvlJc w:val="left"/>
      <w:pPr>
        <w:ind w:left="2863" w:hanging="360"/>
      </w:pPr>
      <w:rPr>
        <w:rFonts w:ascii="Symbol" w:hAnsi="Symbol" w:hint="default"/>
      </w:rPr>
    </w:lvl>
    <w:lvl w:ilvl="1" w:tplc="0C0C0003" w:tentative="1">
      <w:start w:val="1"/>
      <w:numFmt w:val="bullet"/>
      <w:lvlText w:val="o"/>
      <w:lvlJc w:val="left"/>
      <w:pPr>
        <w:ind w:left="3583" w:hanging="360"/>
      </w:pPr>
      <w:rPr>
        <w:rFonts w:ascii="Courier New" w:hAnsi="Courier New" w:cs="Courier New" w:hint="default"/>
      </w:rPr>
    </w:lvl>
    <w:lvl w:ilvl="2" w:tplc="0C0C0005" w:tentative="1">
      <w:start w:val="1"/>
      <w:numFmt w:val="bullet"/>
      <w:lvlText w:val=""/>
      <w:lvlJc w:val="left"/>
      <w:pPr>
        <w:ind w:left="4303" w:hanging="360"/>
      </w:pPr>
      <w:rPr>
        <w:rFonts w:ascii="Wingdings" w:hAnsi="Wingdings" w:hint="default"/>
      </w:rPr>
    </w:lvl>
    <w:lvl w:ilvl="3" w:tplc="0C0C0001" w:tentative="1">
      <w:start w:val="1"/>
      <w:numFmt w:val="bullet"/>
      <w:lvlText w:val=""/>
      <w:lvlJc w:val="left"/>
      <w:pPr>
        <w:ind w:left="5023" w:hanging="360"/>
      </w:pPr>
      <w:rPr>
        <w:rFonts w:ascii="Symbol" w:hAnsi="Symbol" w:hint="default"/>
      </w:rPr>
    </w:lvl>
    <w:lvl w:ilvl="4" w:tplc="0C0C0003" w:tentative="1">
      <w:start w:val="1"/>
      <w:numFmt w:val="bullet"/>
      <w:lvlText w:val="o"/>
      <w:lvlJc w:val="left"/>
      <w:pPr>
        <w:ind w:left="5743" w:hanging="360"/>
      </w:pPr>
      <w:rPr>
        <w:rFonts w:ascii="Courier New" w:hAnsi="Courier New" w:cs="Courier New" w:hint="default"/>
      </w:rPr>
    </w:lvl>
    <w:lvl w:ilvl="5" w:tplc="0C0C0005" w:tentative="1">
      <w:start w:val="1"/>
      <w:numFmt w:val="bullet"/>
      <w:lvlText w:val=""/>
      <w:lvlJc w:val="left"/>
      <w:pPr>
        <w:ind w:left="6463" w:hanging="360"/>
      </w:pPr>
      <w:rPr>
        <w:rFonts w:ascii="Wingdings" w:hAnsi="Wingdings" w:hint="default"/>
      </w:rPr>
    </w:lvl>
    <w:lvl w:ilvl="6" w:tplc="0C0C0001" w:tentative="1">
      <w:start w:val="1"/>
      <w:numFmt w:val="bullet"/>
      <w:lvlText w:val=""/>
      <w:lvlJc w:val="left"/>
      <w:pPr>
        <w:ind w:left="7183" w:hanging="360"/>
      </w:pPr>
      <w:rPr>
        <w:rFonts w:ascii="Symbol" w:hAnsi="Symbol" w:hint="default"/>
      </w:rPr>
    </w:lvl>
    <w:lvl w:ilvl="7" w:tplc="0C0C0003" w:tentative="1">
      <w:start w:val="1"/>
      <w:numFmt w:val="bullet"/>
      <w:lvlText w:val="o"/>
      <w:lvlJc w:val="left"/>
      <w:pPr>
        <w:ind w:left="7903" w:hanging="360"/>
      </w:pPr>
      <w:rPr>
        <w:rFonts w:ascii="Courier New" w:hAnsi="Courier New" w:cs="Courier New" w:hint="default"/>
      </w:rPr>
    </w:lvl>
    <w:lvl w:ilvl="8" w:tplc="0C0C0005" w:tentative="1">
      <w:start w:val="1"/>
      <w:numFmt w:val="bullet"/>
      <w:lvlText w:val=""/>
      <w:lvlJc w:val="left"/>
      <w:pPr>
        <w:ind w:left="8623" w:hanging="360"/>
      </w:pPr>
      <w:rPr>
        <w:rFonts w:ascii="Wingdings" w:hAnsi="Wingdings" w:hint="default"/>
      </w:rPr>
    </w:lvl>
  </w:abstractNum>
  <w:abstractNum w:abstractNumId="3" w15:restartNumberingAfterBreak="0">
    <w:nsid w:val="08570F78"/>
    <w:multiLevelType w:val="multilevel"/>
    <w:tmpl w:val="EE84DD20"/>
    <w:lvl w:ilvl="0">
      <w:start w:val="1"/>
      <w:numFmt w:val="bullet"/>
      <w:lvlText w:val=""/>
      <w:lvlJc w:val="left"/>
      <w:pPr>
        <w:ind w:left="284" w:hanging="284"/>
      </w:pPr>
      <w:rPr>
        <w:rFonts w:ascii="Symbol" w:hAnsi="Symbol" w:hint="default"/>
        <w:sz w:val="16"/>
        <w:szCs w:val="16"/>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0972235"/>
    <w:multiLevelType w:val="hybridMultilevel"/>
    <w:tmpl w:val="E474DE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FA0330"/>
    <w:multiLevelType w:val="multilevel"/>
    <w:tmpl w:val="317E289E"/>
    <w:lvl w:ilvl="0">
      <w:start w:val="1"/>
      <w:numFmt w:val="bullet"/>
      <w:lvlText w:val=""/>
      <w:lvlJc w:val="left"/>
      <w:pPr>
        <w:ind w:left="284" w:hanging="284"/>
      </w:pPr>
      <w:rPr>
        <w:rFonts w:ascii="Wingdings" w:hAnsi="Wingdings" w:hint="default"/>
        <w:sz w:val="16"/>
        <w:szCs w:val="16"/>
      </w:rPr>
    </w:lvl>
    <w:lvl w:ilvl="1">
      <w:start w:val="1"/>
      <w:numFmt w:val="bullet"/>
      <w:lvlText w:val=""/>
      <w:lvlJc w:val="left"/>
      <w:pPr>
        <w:ind w:left="567" w:hanging="283"/>
      </w:pPr>
      <w:rPr>
        <w:rFonts w:ascii="Symbol" w:hAnsi="Symbol" w:hint="default"/>
        <w:sz w:val="24"/>
        <w:szCs w:val="24"/>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7" w15:restartNumberingAfterBreak="0">
    <w:nsid w:val="1AF269FB"/>
    <w:multiLevelType w:val="multilevel"/>
    <w:tmpl w:val="145EB062"/>
    <w:lvl w:ilvl="0">
      <w:start w:val="1"/>
      <w:numFmt w:val="decimal"/>
      <w:pStyle w:val="CORPSTitre1"/>
      <w:suff w:val="space"/>
      <w:lvlText w:val="Partie %1 -"/>
      <w:lvlJc w:val="left"/>
      <w:pPr>
        <w:ind w:left="360" w:hanging="360"/>
      </w:pPr>
      <w:rPr>
        <w:rFonts w:hint="default"/>
      </w:rPr>
    </w:lvl>
    <w:lvl w:ilvl="1">
      <w:start w:val="1"/>
      <w:numFmt w:val="decimal"/>
      <w:pStyle w:val="CORPSTitre2"/>
      <w:lvlText w:val="%1.%2"/>
      <w:lvlJc w:val="left"/>
      <w:pPr>
        <w:ind w:left="576" w:hanging="576"/>
      </w:pPr>
      <w:rPr>
        <w:rFonts w:hint="default"/>
      </w:rPr>
    </w:lvl>
    <w:lvl w:ilvl="2">
      <w:start w:val="1"/>
      <w:numFmt w:val="decimal"/>
      <w:pStyle w:val="CORPSTitre3"/>
      <w:lvlText w:val="%1.%2.%3"/>
      <w:lvlJc w:val="left"/>
      <w:pPr>
        <w:ind w:left="1134" w:hanging="709"/>
      </w:pPr>
      <w:rPr>
        <w:rFonts w:hint="default"/>
      </w:rPr>
    </w:lvl>
    <w:lvl w:ilvl="3">
      <w:start w:val="1"/>
      <w:numFmt w:val="decimal"/>
      <w:pStyle w:val="CORPSTitre4"/>
      <w:suff w:val="space"/>
      <w:lvlText w:val="%1.%2.%3.%4"/>
      <w:lvlJc w:val="left"/>
      <w:pPr>
        <w:ind w:left="1843" w:hanging="658"/>
      </w:pPr>
      <w:rPr>
        <w:rFonts w:hint="default"/>
      </w:rPr>
    </w:lvl>
    <w:lvl w:ilvl="4">
      <w:start w:val="1"/>
      <w:numFmt w:val="decimal"/>
      <w:pStyle w:val="Titre5"/>
      <w:suff w:val="space"/>
      <w:lvlText w:val="%1.%2.%3.%4.%5"/>
      <w:lvlJc w:val="left"/>
      <w:pPr>
        <w:ind w:left="3317" w:hanging="1174"/>
      </w:pPr>
      <w:rPr>
        <w:rFonts w:hint="default"/>
      </w:rPr>
    </w:lvl>
    <w:lvl w:ilvl="5">
      <w:start w:val="1"/>
      <w:numFmt w:val="bullet"/>
      <w:lvlText w:val=""/>
      <w:lvlJc w:val="left"/>
      <w:pPr>
        <w:ind w:left="2852" w:hanging="17"/>
      </w:pPr>
      <w:rPr>
        <w:rFonts w:ascii="Symbol" w:hAnsi="Symbol" w:hint="default"/>
        <w:color w:val="auto"/>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8" w15:restartNumberingAfterBreak="0">
    <w:nsid w:val="1B2D457E"/>
    <w:multiLevelType w:val="multilevel"/>
    <w:tmpl w:val="CC9AD5B0"/>
    <w:lvl w:ilvl="0">
      <w:start w:val="1"/>
      <w:numFmt w:val="decimal"/>
      <w:pStyle w:val="CORPSListeNumroteHirarchise"/>
      <w:lvlText w:val="%1."/>
      <w:lvlJc w:val="left"/>
      <w:pPr>
        <w:ind w:left="397" w:hanging="397"/>
      </w:pPr>
      <w:rPr>
        <w:rFonts w:hint="default"/>
      </w:rPr>
    </w:lvl>
    <w:lvl w:ilvl="1">
      <w:start w:val="1"/>
      <w:numFmt w:val="decimal"/>
      <w:lvlText w:val="%1.%2."/>
      <w:lvlJc w:val="left"/>
      <w:pPr>
        <w:ind w:left="907" w:hanging="510"/>
      </w:pPr>
      <w:rPr>
        <w:rFonts w:hint="default"/>
      </w:rPr>
    </w:lvl>
    <w:lvl w:ilvl="2">
      <w:start w:val="1"/>
      <w:numFmt w:val="decimal"/>
      <w:lvlText w:val="%1.%2.%3."/>
      <w:lvlJc w:val="left"/>
      <w:pPr>
        <w:ind w:left="1531" w:hanging="624"/>
      </w:pPr>
      <w:rPr>
        <w:rFonts w:hint="default"/>
      </w:rPr>
    </w:lvl>
    <w:lvl w:ilvl="3">
      <w:start w:val="1"/>
      <w:numFmt w:val="decimal"/>
      <w:lvlText w:val="%1.%2.%3.%4."/>
      <w:lvlJc w:val="left"/>
      <w:pPr>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2420452"/>
    <w:multiLevelType w:val="hybridMultilevel"/>
    <w:tmpl w:val="BAD8646A"/>
    <w:lvl w:ilvl="0" w:tplc="09729F9C">
      <w:start w:val="1"/>
      <w:numFmt w:val="decimal"/>
      <w:pStyle w:val="CORPSREFERENCES"/>
      <w:lvlText w:val="[%1]"/>
      <w:lvlJc w:val="left"/>
      <w:pPr>
        <w:tabs>
          <w:tab w:val="num" w:pos="567"/>
        </w:tabs>
        <w:ind w:left="1134" w:hanging="113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555EDE"/>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F56986"/>
    <w:multiLevelType w:val="multilevel"/>
    <w:tmpl w:val="424E21E4"/>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2" w15:restartNumberingAfterBreak="0">
    <w:nsid w:val="26401652"/>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792FA0"/>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D34637B"/>
    <w:multiLevelType w:val="multilevel"/>
    <w:tmpl w:val="71D8F2BC"/>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pStyle w:val="Titre4"/>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5" w15:restartNumberingAfterBreak="0">
    <w:nsid w:val="317B08DD"/>
    <w:multiLevelType w:val="hybridMultilevel"/>
    <w:tmpl w:val="8982C906"/>
    <w:lvl w:ilvl="0" w:tplc="D7A0CE1C">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7" w15:restartNumberingAfterBreak="0">
    <w:nsid w:val="3D2169EE"/>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E586B08"/>
    <w:multiLevelType w:val="multilevel"/>
    <w:tmpl w:val="6D20C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A63A2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5F477EA"/>
    <w:multiLevelType w:val="hybridMultilevel"/>
    <w:tmpl w:val="1DB89C32"/>
    <w:lvl w:ilvl="0" w:tplc="D108D01A">
      <w:start w:val="1"/>
      <w:numFmt w:val="bullet"/>
      <w:pStyle w:val="CORPS-Liste1"/>
      <w:lvlText w:val=""/>
      <w:lvlJc w:val="left"/>
      <w:pPr>
        <w:ind w:left="1004" w:hanging="360"/>
      </w:pPr>
      <w:rPr>
        <w:rFonts w:ascii="Symbol" w:hAnsi="Symbol" w:hint="default"/>
      </w:rPr>
    </w:lvl>
    <w:lvl w:ilvl="1" w:tplc="0C0C0003" w:tentative="1">
      <w:start w:val="1"/>
      <w:numFmt w:val="bullet"/>
      <w:lvlText w:val="o"/>
      <w:lvlJc w:val="left"/>
      <w:pPr>
        <w:ind w:left="1724" w:hanging="360"/>
      </w:pPr>
      <w:rPr>
        <w:rFonts w:ascii="Courier New" w:hAnsi="Courier New" w:cs="Courier New" w:hint="default"/>
      </w:rPr>
    </w:lvl>
    <w:lvl w:ilvl="2" w:tplc="0C0C0005">
      <w:start w:val="1"/>
      <w:numFmt w:val="bullet"/>
      <w:lvlText w:val=""/>
      <w:lvlJc w:val="left"/>
      <w:pPr>
        <w:ind w:left="2444" w:hanging="360"/>
      </w:pPr>
      <w:rPr>
        <w:rFonts w:ascii="Wingdings" w:hAnsi="Wingdings" w:hint="default"/>
      </w:rPr>
    </w:lvl>
    <w:lvl w:ilvl="3" w:tplc="0C0C0001" w:tentative="1">
      <w:start w:val="1"/>
      <w:numFmt w:val="bullet"/>
      <w:lvlText w:val=""/>
      <w:lvlJc w:val="left"/>
      <w:pPr>
        <w:ind w:left="3164" w:hanging="360"/>
      </w:pPr>
      <w:rPr>
        <w:rFonts w:ascii="Symbol" w:hAnsi="Symbol" w:hint="default"/>
      </w:rPr>
    </w:lvl>
    <w:lvl w:ilvl="4" w:tplc="0C0C0003" w:tentative="1">
      <w:start w:val="1"/>
      <w:numFmt w:val="bullet"/>
      <w:lvlText w:val="o"/>
      <w:lvlJc w:val="left"/>
      <w:pPr>
        <w:ind w:left="3884" w:hanging="360"/>
      </w:pPr>
      <w:rPr>
        <w:rFonts w:ascii="Courier New" w:hAnsi="Courier New" w:cs="Courier New" w:hint="default"/>
      </w:rPr>
    </w:lvl>
    <w:lvl w:ilvl="5" w:tplc="0C0C0005" w:tentative="1">
      <w:start w:val="1"/>
      <w:numFmt w:val="bullet"/>
      <w:lvlText w:val=""/>
      <w:lvlJc w:val="left"/>
      <w:pPr>
        <w:ind w:left="4604" w:hanging="360"/>
      </w:pPr>
      <w:rPr>
        <w:rFonts w:ascii="Wingdings" w:hAnsi="Wingdings" w:hint="default"/>
      </w:rPr>
    </w:lvl>
    <w:lvl w:ilvl="6" w:tplc="0C0C0001" w:tentative="1">
      <w:start w:val="1"/>
      <w:numFmt w:val="bullet"/>
      <w:lvlText w:val=""/>
      <w:lvlJc w:val="left"/>
      <w:pPr>
        <w:ind w:left="5324" w:hanging="360"/>
      </w:pPr>
      <w:rPr>
        <w:rFonts w:ascii="Symbol" w:hAnsi="Symbol" w:hint="default"/>
      </w:rPr>
    </w:lvl>
    <w:lvl w:ilvl="7" w:tplc="0C0C0003" w:tentative="1">
      <w:start w:val="1"/>
      <w:numFmt w:val="bullet"/>
      <w:lvlText w:val="o"/>
      <w:lvlJc w:val="left"/>
      <w:pPr>
        <w:ind w:left="6044" w:hanging="360"/>
      </w:pPr>
      <w:rPr>
        <w:rFonts w:ascii="Courier New" w:hAnsi="Courier New" w:cs="Courier New" w:hint="default"/>
      </w:rPr>
    </w:lvl>
    <w:lvl w:ilvl="8" w:tplc="0C0C0005" w:tentative="1">
      <w:start w:val="1"/>
      <w:numFmt w:val="bullet"/>
      <w:lvlText w:val=""/>
      <w:lvlJc w:val="left"/>
      <w:pPr>
        <w:ind w:left="6764" w:hanging="360"/>
      </w:pPr>
      <w:rPr>
        <w:rFonts w:ascii="Wingdings" w:hAnsi="Wingdings" w:hint="default"/>
      </w:rPr>
    </w:lvl>
  </w:abstractNum>
  <w:abstractNum w:abstractNumId="21" w15:restartNumberingAfterBreak="0">
    <w:nsid w:val="466C533E"/>
    <w:multiLevelType w:val="hybridMultilevel"/>
    <w:tmpl w:val="95DC98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23" w15:restartNumberingAfterBreak="0">
    <w:nsid w:val="4E8B768E"/>
    <w:multiLevelType w:val="multilevel"/>
    <w:tmpl w:val="BAFE2C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4" w15:restartNumberingAfterBreak="0">
    <w:nsid w:val="51AB4871"/>
    <w:multiLevelType w:val="multilevel"/>
    <w:tmpl w:val="9CD05732"/>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5" w15:restartNumberingAfterBreak="0">
    <w:nsid w:val="5C2F3EAA"/>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3B6176E"/>
    <w:multiLevelType w:val="hybridMultilevel"/>
    <w:tmpl w:val="3AEE124C"/>
    <w:lvl w:ilvl="0" w:tplc="8B92EB30">
      <w:start w:val="1"/>
      <w:numFmt w:val="bullet"/>
      <w:pStyle w:val="-liste"/>
      <w:lvlText w:val=""/>
      <w:lvlJc w:val="left"/>
      <w:pPr>
        <w:ind w:left="2487" w:hanging="360"/>
      </w:pPr>
      <w:rPr>
        <w:rFonts w:ascii="Symbol" w:hAnsi="Symbol" w:hint="default"/>
      </w:rPr>
    </w:lvl>
    <w:lvl w:ilvl="1" w:tplc="0C0C0003" w:tentative="1">
      <w:start w:val="1"/>
      <w:numFmt w:val="bullet"/>
      <w:lvlText w:val="o"/>
      <w:lvlJc w:val="left"/>
      <w:pPr>
        <w:ind w:left="3207" w:hanging="360"/>
      </w:pPr>
      <w:rPr>
        <w:rFonts w:ascii="Courier New" w:hAnsi="Courier New" w:cs="Courier New" w:hint="default"/>
      </w:rPr>
    </w:lvl>
    <w:lvl w:ilvl="2" w:tplc="0C0C0005" w:tentative="1">
      <w:start w:val="1"/>
      <w:numFmt w:val="bullet"/>
      <w:lvlText w:val=""/>
      <w:lvlJc w:val="left"/>
      <w:pPr>
        <w:ind w:left="3927" w:hanging="360"/>
      </w:pPr>
      <w:rPr>
        <w:rFonts w:ascii="Wingdings" w:hAnsi="Wingdings" w:hint="default"/>
      </w:rPr>
    </w:lvl>
    <w:lvl w:ilvl="3" w:tplc="0C0C0001" w:tentative="1">
      <w:start w:val="1"/>
      <w:numFmt w:val="bullet"/>
      <w:lvlText w:val=""/>
      <w:lvlJc w:val="left"/>
      <w:pPr>
        <w:ind w:left="4647" w:hanging="360"/>
      </w:pPr>
      <w:rPr>
        <w:rFonts w:ascii="Symbol" w:hAnsi="Symbol" w:hint="default"/>
      </w:rPr>
    </w:lvl>
    <w:lvl w:ilvl="4" w:tplc="0C0C0003" w:tentative="1">
      <w:start w:val="1"/>
      <w:numFmt w:val="bullet"/>
      <w:lvlText w:val="o"/>
      <w:lvlJc w:val="left"/>
      <w:pPr>
        <w:ind w:left="5367" w:hanging="360"/>
      </w:pPr>
      <w:rPr>
        <w:rFonts w:ascii="Courier New" w:hAnsi="Courier New" w:cs="Courier New" w:hint="default"/>
      </w:rPr>
    </w:lvl>
    <w:lvl w:ilvl="5" w:tplc="0C0C0005" w:tentative="1">
      <w:start w:val="1"/>
      <w:numFmt w:val="bullet"/>
      <w:lvlText w:val=""/>
      <w:lvlJc w:val="left"/>
      <w:pPr>
        <w:ind w:left="6087" w:hanging="360"/>
      </w:pPr>
      <w:rPr>
        <w:rFonts w:ascii="Wingdings" w:hAnsi="Wingdings" w:hint="default"/>
      </w:rPr>
    </w:lvl>
    <w:lvl w:ilvl="6" w:tplc="0C0C0001" w:tentative="1">
      <w:start w:val="1"/>
      <w:numFmt w:val="bullet"/>
      <w:lvlText w:val=""/>
      <w:lvlJc w:val="left"/>
      <w:pPr>
        <w:ind w:left="6807" w:hanging="360"/>
      </w:pPr>
      <w:rPr>
        <w:rFonts w:ascii="Symbol" w:hAnsi="Symbol" w:hint="default"/>
      </w:rPr>
    </w:lvl>
    <w:lvl w:ilvl="7" w:tplc="0C0C0003" w:tentative="1">
      <w:start w:val="1"/>
      <w:numFmt w:val="bullet"/>
      <w:lvlText w:val="o"/>
      <w:lvlJc w:val="left"/>
      <w:pPr>
        <w:ind w:left="7527" w:hanging="360"/>
      </w:pPr>
      <w:rPr>
        <w:rFonts w:ascii="Courier New" w:hAnsi="Courier New" w:cs="Courier New" w:hint="default"/>
      </w:rPr>
    </w:lvl>
    <w:lvl w:ilvl="8" w:tplc="0C0C0005" w:tentative="1">
      <w:start w:val="1"/>
      <w:numFmt w:val="bullet"/>
      <w:lvlText w:val=""/>
      <w:lvlJc w:val="left"/>
      <w:pPr>
        <w:ind w:left="8247" w:hanging="360"/>
      </w:pPr>
      <w:rPr>
        <w:rFonts w:ascii="Wingdings" w:hAnsi="Wingdings" w:hint="default"/>
      </w:rPr>
    </w:lvl>
  </w:abstractNum>
  <w:abstractNum w:abstractNumId="27"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8" w15:restartNumberingAfterBreak="0">
    <w:nsid w:val="68D73F53"/>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AF50437"/>
    <w:multiLevelType w:val="multilevel"/>
    <w:tmpl w:val="208AD878"/>
    <w:lvl w:ilvl="0">
      <w:start w:val="1"/>
      <w:numFmt w:val="bullet"/>
      <w:pStyle w:val="CORPSListePuceHrarchise"/>
      <w:lvlText w:val=""/>
      <w:lvlJc w:val="left"/>
      <w:pPr>
        <w:ind w:left="284" w:hanging="284"/>
      </w:pPr>
      <w:rPr>
        <w:rFonts w:ascii="Symbol" w:hAnsi="Symbol" w:hint="default"/>
        <w:sz w:val="24"/>
        <w:szCs w:val="24"/>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31" w15:restartNumberingAfterBreak="0">
    <w:nsid w:val="6CD16D07"/>
    <w:multiLevelType w:val="multilevel"/>
    <w:tmpl w:val="17380E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CD61939"/>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D42467E"/>
    <w:multiLevelType w:val="hybridMultilevel"/>
    <w:tmpl w:val="3D3A45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35"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36" w15:restartNumberingAfterBreak="0">
    <w:nsid w:val="74827BF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5C59576"/>
    <w:multiLevelType w:val="multilevel"/>
    <w:tmpl w:val="EFFE855A"/>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lang w:val="en-US"/>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38" w15:restartNumberingAfterBreak="0">
    <w:nsid w:val="7A892C92"/>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ADF00A8"/>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592471397">
    <w:abstractNumId w:val="33"/>
  </w:num>
  <w:num w:numId="2" w16cid:durableId="664892319">
    <w:abstractNumId w:val="11"/>
  </w:num>
  <w:num w:numId="3" w16cid:durableId="129173992">
    <w:abstractNumId w:val="18"/>
  </w:num>
  <w:num w:numId="4" w16cid:durableId="1233587691">
    <w:abstractNumId w:val="23"/>
  </w:num>
  <w:num w:numId="5" w16cid:durableId="1250852680">
    <w:abstractNumId w:val="14"/>
  </w:num>
  <w:num w:numId="6" w16cid:durableId="913472647">
    <w:abstractNumId w:val="7"/>
  </w:num>
  <w:num w:numId="7" w16cid:durableId="1247113618">
    <w:abstractNumId w:val="4"/>
  </w:num>
  <w:num w:numId="8" w16cid:durableId="429475544">
    <w:abstractNumId w:val="32"/>
  </w:num>
  <w:num w:numId="9" w16cid:durableId="370809550">
    <w:abstractNumId w:val="38"/>
  </w:num>
  <w:num w:numId="10" w16cid:durableId="1886326826">
    <w:abstractNumId w:val="13"/>
  </w:num>
  <w:num w:numId="11" w16cid:durableId="1598949964">
    <w:abstractNumId w:val="25"/>
  </w:num>
  <w:num w:numId="12" w16cid:durableId="2100563099">
    <w:abstractNumId w:val="19"/>
  </w:num>
  <w:num w:numId="13" w16cid:durableId="14575655">
    <w:abstractNumId w:val="12"/>
  </w:num>
  <w:num w:numId="14" w16cid:durableId="205535199">
    <w:abstractNumId w:val="17"/>
  </w:num>
  <w:num w:numId="15" w16cid:durableId="1646005116">
    <w:abstractNumId w:val="31"/>
  </w:num>
  <w:num w:numId="16" w16cid:durableId="2081704936">
    <w:abstractNumId w:val="36"/>
  </w:num>
  <w:num w:numId="17" w16cid:durableId="182327550">
    <w:abstractNumId w:val="21"/>
  </w:num>
  <w:num w:numId="18" w16cid:durableId="862285204">
    <w:abstractNumId w:val="24"/>
  </w:num>
  <w:num w:numId="19" w16cid:durableId="1960186565">
    <w:abstractNumId w:val="9"/>
  </w:num>
  <w:num w:numId="20" w16cid:durableId="443616694">
    <w:abstractNumId w:val="1"/>
  </w:num>
  <w:num w:numId="21" w16cid:durableId="1173255245">
    <w:abstractNumId w:val="28"/>
  </w:num>
  <w:num w:numId="22" w16cid:durableId="310212207">
    <w:abstractNumId w:val="29"/>
  </w:num>
  <w:num w:numId="23" w16cid:durableId="449666995">
    <w:abstractNumId w:val="8"/>
  </w:num>
  <w:num w:numId="24" w16cid:durableId="1354573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25093">
    <w:abstractNumId w:val="5"/>
  </w:num>
  <w:num w:numId="26" w16cid:durableId="1986813536">
    <w:abstractNumId w:val="3"/>
  </w:num>
  <w:num w:numId="27" w16cid:durableId="2090735367">
    <w:abstractNumId w:val="10"/>
  </w:num>
  <w:num w:numId="28" w16cid:durableId="1160854910">
    <w:abstractNumId w:val="39"/>
  </w:num>
  <w:num w:numId="29" w16cid:durableId="58866857">
    <w:abstractNumId w:val="0"/>
  </w:num>
  <w:num w:numId="30" w16cid:durableId="2036149005">
    <w:abstractNumId w:val="20"/>
  </w:num>
  <w:num w:numId="31" w16cid:durableId="1056970224">
    <w:abstractNumId w:val="37"/>
  </w:num>
  <w:num w:numId="32" w16cid:durableId="1780447642">
    <w:abstractNumId w:val="22"/>
  </w:num>
  <w:num w:numId="33" w16cid:durableId="1860004690">
    <w:abstractNumId w:val="2"/>
  </w:num>
  <w:num w:numId="34" w16cid:durableId="600919742">
    <w:abstractNumId w:val="40"/>
  </w:num>
  <w:num w:numId="35" w16cid:durableId="588582154">
    <w:abstractNumId w:val="26"/>
  </w:num>
  <w:num w:numId="36" w16cid:durableId="37240533">
    <w:abstractNumId w:val="34"/>
  </w:num>
  <w:num w:numId="37" w16cid:durableId="174922816">
    <w:abstractNumId w:val="30"/>
  </w:num>
  <w:num w:numId="38" w16cid:durableId="1245989003">
    <w:abstractNumId w:val="15"/>
  </w:num>
  <w:num w:numId="39" w16cid:durableId="1568765352">
    <w:abstractNumId w:val="16"/>
  </w:num>
  <w:num w:numId="40" w16cid:durableId="1939097803">
    <w:abstractNumId w:val="6"/>
  </w:num>
  <w:num w:numId="41" w16cid:durableId="573248018">
    <w:abstractNumId w:val="35"/>
  </w:num>
  <w:num w:numId="42" w16cid:durableId="18024614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7A8"/>
    <w:rsid w:val="00002C69"/>
    <w:rsid w:val="00011F89"/>
    <w:rsid w:val="00013A51"/>
    <w:rsid w:val="00016E87"/>
    <w:rsid w:val="00021531"/>
    <w:rsid w:val="00023246"/>
    <w:rsid w:val="00024D2D"/>
    <w:rsid w:val="00026E0C"/>
    <w:rsid w:val="000319F3"/>
    <w:rsid w:val="000401ED"/>
    <w:rsid w:val="00040418"/>
    <w:rsid w:val="00042629"/>
    <w:rsid w:val="000471A3"/>
    <w:rsid w:val="000531EA"/>
    <w:rsid w:val="00060E15"/>
    <w:rsid w:val="00075B2D"/>
    <w:rsid w:val="00075BE7"/>
    <w:rsid w:val="00076E96"/>
    <w:rsid w:val="00085E77"/>
    <w:rsid w:val="00087039"/>
    <w:rsid w:val="0008726D"/>
    <w:rsid w:val="00090A21"/>
    <w:rsid w:val="000A7CAE"/>
    <w:rsid w:val="000B20C5"/>
    <w:rsid w:val="000C12F0"/>
    <w:rsid w:val="000D26ED"/>
    <w:rsid w:val="000D7416"/>
    <w:rsid w:val="000E34F1"/>
    <w:rsid w:val="000E4D1F"/>
    <w:rsid w:val="000F5C1F"/>
    <w:rsid w:val="000F60B0"/>
    <w:rsid w:val="000F6AF7"/>
    <w:rsid w:val="001017A2"/>
    <w:rsid w:val="00101808"/>
    <w:rsid w:val="00103412"/>
    <w:rsid w:val="00104ACD"/>
    <w:rsid w:val="00105E42"/>
    <w:rsid w:val="00122E31"/>
    <w:rsid w:val="00131337"/>
    <w:rsid w:val="00131815"/>
    <w:rsid w:val="0013310A"/>
    <w:rsid w:val="00136D22"/>
    <w:rsid w:val="00142176"/>
    <w:rsid w:val="00142B35"/>
    <w:rsid w:val="00144913"/>
    <w:rsid w:val="001450C3"/>
    <w:rsid w:val="00146670"/>
    <w:rsid w:val="00151BA9"/>
    <w:rsid w:val="001537B6"/>
    <w:rsid w:val="00154B44"/>
    <w:rsid w:val="0015517E"/>
    <w:rsid w:val="00156466"/>
    <w:rsid w:val="00171616"/>
    <w:rsid w:val="001720D7"/>
    <w:rsid w:val="00174BF1"/>
    <w:rsid w:val="0018203D"/>
    <w:rsid w:val="00183426"/>
    <w:rsid w:val="00186B07"/>
    <w:rsid w:val="00191099"/>
    <w:rsid w:val="001917F4"/>
    <w:rsid w:val="0019682F"/>
    <w:rsid w:val="00197E27"/>
    <w:rsid w:val="00197EE0"/>
    <w:rsid w:val="001A06A7"/>
    <w:rsid w:val="001A7839"/>
    <w:rsid w:val="001C42A8"/>
    <w:rsid w:val="001C5353"/>
    <w:rsid w:val="001C53F8"/>
    <w:rsid w:val="001C5B71"/>
    <w:rsid w:val="001D799B"/>
    <w:rsid w:val="001E3C53"/>
    <w:rsid w:val="001E47D8"/>
    <w:rsid w:val="001E5B63"/>
    <w:rsid w:val="001E7051"/>
    <w:rsid w:val="001F0BB7"/>
    <w:rsid w:val="001F1727"/>
    <w:rsid w:val="001F1F1F"/>
    <w:rsid w:val="001F223C"/>
    <w:rsid w:val="001F4CB4"/>
    <w:rsid w:val="001F62B1"/>
    <w:rsid w:val="00204F0C"/>
    <w:rsid w:val="00212AFB"/>
    <w:rsid w:val="00214B21"/>
    <w:rsid w:val="00220821"/>
    <w:rsid w:val="002214E4"/>
    <w:rsid w:val="00221C37"/>
    <w:rsid w:val="00230CAC"/>
    <w:rsid w:val="00236965"/>
    <w:rsid w:val="00240494"/>
    <w:rsid w:val="002410A1"/>
    <w:rsid w:val="002439D4"/>
    <w:rsid w:val="00246A79"/>
    <w:rsid w:val="00251B44"/>
    <w:rsid w:val="00252121"/>
    <w:rsid w:val="00254932"/>
    <w:rsid w:val="00260D2C"/>
    <w:rsid w:val="00270AB9"/>
    <w:rsid w:val="00273969"/>
    <w:rsid w:val="00282A93"/>
    <w:rsid w:val="00284E1E"/>
    <w:rsid w:val="002914F2"/>
    <w:rsid w:val="002915E8"/>
    <w:rsid w:val="002A2031"/>
    <w:rsid w:val="002A55C5"/>
    <w:rsid w:val="002B4558"/>
    <w:rsid w:val="002B5B17"/>
    <w:rsid w:val="002B66A6"/>
    <w:rsid w:val="002B7B5F"/>
    <w:rsid w:val="002C1C78"/>
    <w:rsid w:val="002D3A33"/>
    <w:rsid w:val="002D7661"/>
    <w:rsid w:val="002E2C5E"/>
    <w:rsid w:val="002E5D23"/>
    <w:rsid w:val="002E635F"/>
    <w:rsid w:val="002F282D"/>
    <w:rsid w:val="002F619F"/>
    <w:rsid w:val="0030369F"/>
    <w:rsid w:val="00310107"/>
    <w:rsid w:val="00314248"/>
    <w:rsid w:val="003157A8"/>
    <w:rsid w:val="003158DD"/>
    <w:rsid w:val="00325FFA"/>
    <w:rsid w:val="003307EB"/>
    <w:rsid w:val="00331206"/>
    <w:rsid w:val="00334640"/>
    <w:rsid w:val="003352BC"/>
    <w:rsid w:val="0035608F"/>
    <w:rsid w:val="0036147B"/>
    <w:rsid w:val="00363711"/>
    <w:rsid w:val="003663AE"/>
    <w:rsid w:val="00370B6A"/>
    <w:rsid w:val="00371516"/>
    <w:rsid w:val="00371E32"/>
    <w:rsid w:val="00373C0A"/>
    <w:rsid w:val="00390C80"/>
    <w:rsid w:val="003917A6"/>
    <w:rsid w:val="00396F18"/>
    <w:rsid w:val="003B1D96"/>
    <w:rsid w:val="003C0165"/>
    <w:rsid w:val="003C18E0"/>
    <w:rsid w:val="003C308E"/>
    <w:rsid w:val="003C5176"/>
    <w:rsid w:val="003C7171"/>
    <w:rsid w:val="003D4C5F"/>
    <w:rsid w:val="003E04F1"/>
    <w:rsid w:val="003E0D1C"/>
    <w:rsid w:val="003E43F5"/>
    <w:rsid w:val="003E5016"/>
    <w:rsid w:val="003F2432"/>
    <w:rsid w:val="0040085A"/>
    <w:rsid w:val="0040369A"/>
    <w:rsid w:val="00410E6B"/>
    <w:rsid w:val="00411F3D"/>
    <w:rsid w:val="004140DC"/>
    <w:rsid w:val="004144E3"/>
    <w:rsid w:val="00415F3A"/>
    <w:rsid w:val="00416BC1"/>
    <w:rsid w:val="00417953"/>
    <w:rsid w:val="00420A35"/>
    <w:rsid w:val="004225EF"/>
    <w:rsid w:val="00422E00"/>
    <w:rsid w:val="004313AB"/>
    <w:rsid w:val="00432005"/>
    <w:rsid w:val="00436005"/>
    <w:rsid w:val="00437730"/>
    <w:rsid w:val="00437B5F"/>
    <w:rsid w:val="00442FFD"/>
    <w:rsid w:val="00443FE9"/>
    <w:rsid w:val="00450453"/>
    <w:rsid w:val="00452810"/>
    <w:rsid w:val="00452E46"/>
    <w:rsid w:val="00457237"/>
    <w:rsid w:val="00463125"/>
    <w:rsid w:val="00464E39"/>
    <w:rsid w:val="00467CD1"/>
    <w:rsid w:val="004748B9"/>
    <w:rsid w:val="00481F3A"/>
    <w:rsid w:val="00485604"/>
    <w:rsid w:val="0048667A"/>
    <w:rsid w:val="004966BD"/>
    <w:rsid w:val="004A00E0"/>
    <w:rsid w:val="004A2222"/>
    <w:rsid w:val="004A3C25"/>
    <w:rsid w:val="004B0174"/>
    <w:rsid w:val="004B1447"/>
    <w:rsid w:val="004D2C79"/>
    <w:rsid w:val="004D3C60"/>
    <w:rsid w:val="004D4150"/>
    <w:rsid w:val="004D7EA0"/>
    <w:rsid w:val="004F6F01"/>
    <w:rsid w:val="00512102"/>
    <w:rsid w:val="00515D11"/>
    <w:rsid w:val="005201C4"/>
    <w:rsid w:val="0052041E"/>
    <w:rsid w:val="00521286"/>
    <w:rsid w:val="0052134D"/>
    <w:rsid w:val="0052471D"/>
    <w:rsid w:val="0053261C"/>
    <w:rsid w:val="00533803"/>
    <w:rsid w:val="0053471C"/>
    <w:rsid w:val="005379BA"/>
    <w:rsid w:val="0054025F"/>
    <w:rsid w:val="005509F6"/>
    <w:rsid w:val="0055281C"/>
    <w:rsid w:val="00556824"/>
    <w:rsid w:val="0055734E"/>
    <w:rsid w:val="00557EBE"/>
    <w:rsid w:val="00564D3D"/>
    <w:rsid w:val="00570790"/>
    <w:rsid w:val="00571389"/>
    <w:rsid w:val="0057656A"/>
    <w:rsid w:val="005848DF"/>
    <w:rsid w:val="0058739D"/>
    <w:rsid w:val="0059483B"/>
    <w:rsid w:val="005A1CCC"/>
    <w:rsid w:val="005A769D"/>
    <w:rsid w:val="005B0C73"/>
    <w:rsid w:val="005B23FB"/>
    <w:rsid w:val="005B61E0"/>
    <w:rsid w:val="005C2BD8"/>
    <w:rsid w:val="005C3AE4"/>
    <w:rsid w:val="005C4A23"/>
    <w:rsid w:val="005D5E19"/>
    <w:rsid w:val="005E439B"/>
    <w:rsid w:val="005E744E"/>
    <w:rsid w:val="005F6C85"/>
    <w:rsid w:val="005F72C5"/>
    <w:rsid w:val="0061505A"/>
    <w:rsid w:val="00615E0E"/>
    <w:rsid w:val="00621EDE"/>
    <w:rsid w:val="00625A8F"/>
    <w:rsid w:val="00625DB7"/>
    <w:rsid w:val="0063130B"/>
    <w:rsid w:val="00631B82"/>
    <w:rsid w:val="006405E7"/>
    <w:rsid w:val="0064589F"/>
    <w:rsid w:val="00647982"/>
    <w:rsid w:val="00650152"/>
    <w:rsid w:val="00650E15"/>
    <w:rsid w:val="006515EF"/>
    <w:rsid w:val="00653A09"/>
    <w:rsid w:val="00656C7A"/>
    <w:rsid w:val="00671EDE"/>
    <w:rsid w:val="00672C92"/>
    <w:rsid w:val="00673346"/>
    <w:rsid w:val="00676022"/>
    <w:rsid w:val="00677C95"/>
    <w:rsid w:val="006826F3"/>
    <w:rsid w:val="00693274"/>
    <w:rsid w:val="00693AA5"/>
    <w:rsid w:val="006A53A9"/>
    <w:rsid w:val="006A543B"/>
    <w:rsid w:val="006A7AEE"/>
    <w:rsid w:val="006B688C"/>
    <w:rsid w:val="006B6924"/>
    <w:rsid w:val="006B7F0B"/>
    <w:rsid w:val="006C36FA"/>
    <w:rsid w:val="006C4A97"/>
    <w:rsid w:val="006C6495"/>
    <w:rsid w:val="006D1ECB"/>
    <w:rsid w:val="006D4C1B"/>
    <w:rsid w:val="006E0ADF"/>
    <w:rsid w:val="006F0DDC"/>
    <w:rsid w:val="006F23B5"/>
    <w:rsid w:val="006F47C7"/>
    <w:rsid w:val="006F5D36"/>
    <w:rsid w:val="006F7743"/>
    <w:rsid w:val="00702681"/>
    <w:rsid w:val="00706C92"/>
    <w:rsid w:val="007161AC"/>
    <w:rsid w:val="0072267F"/>
    <w:rsid w:val="007231C6"/>
    <w:rsid w:val="00723876"/>
    <w:rsid w:val="00724EC0"/>
    <w:rsid w:val="007264D8"/>
    <w:rsid w:val="00727937"/>
    <w:rsid w:val="00733066"/>
    <w:rsid w:val="0073371F"/>
    <w:rsid w:val="00733B37"/>
    <w:rsid w:val="0073484E"/>
    <w:rsid w:val="007361BD"/>
    <w:rsid w:val="00737796"/>
    <w:rsid w:val="00744947"/>
    <w:rsid w:val="00745679"/>
    <w:rsid w:val="0075411D"/>
    <w:rsid w:val="0076229F"/>
    <w:rsid w:val="007640EB"/>
    <w:rsid w:val="007779C9"/>
    <w:rsid w:val="00785BEA"/>
    <w:rsid w:val="00796434"/>
    <w:rsid w:val="007A39AA"/>
    <w:rsid w:val="007A4AC5"/>
    <w:rsid w:val="007B6281"/>
    <w:rsid w:val="007C09CD"/>
    <w:rsid w:val="007D1F90"/>
    <w:rsid w:val="007D5023"/>
    <w:rsid w:val="007D5B1D"/>
    <w:rsid w:val="007D5C50"/>
    <w:rsid w:val="007D5DC5"/>
    <w:rsid w:val="007E4290"/>
    <w:rsid w:val="007F35A5"/>
    <w:rsid w:val="007F5D1B"/>
    <w:rsid w:val="007F7B04"/>
    <w:rsid w:val="00801000"/>
    <w:rsid w:val="008017D8"/>
    <w:rsid w:val="00801E7E"/>
    <w:rsid w:val="00804D43"/>
    <w:rsid w:val="00806BB1"/>
    <w:rsid w:val="00807D48"/>
    <w:rsid w:val="0081095D"/>
    <w:rsid w:val="00810E97"/>
    <w:rsid w:val="008218E6"/>
    <w:rsid w:val="0083147C"/>
    <w:rsid w:val="00833DC4"/>
    <w:rsid w:val="00841391"/>
    <w:rsid w:val="00841EDC"/>
    <w:rsid w:val="008428B3"/>
    <w:rsid w:val="00845062"/>
    <w:rsid w:val="00851EFC"/>
    <w:rsid w:val="00852208"/>
    <w:rsid w:val="00862687"/>
    <w:rsid w:val="008715D1"/>
    <w:rsid w:val="008769A7"/>
    <w:rsid w:val="0087743C"/>
    <w:rsid w:val="00881383"/>
    <w:rsid w:val="008832BA"/>
    <w:rsid w:val="00892C1B"/>
    <w:rsid w:val="008974B9"/>
    <w:rsid w:val="00897A1D"/>
    <w:rsid w:val="008A051C"/>
    <w:rsid w:val="008B19BE"/>
    <w:rsid w:val="008B27D9"/>
    <w:rsid w:val="008B3A07"/>
    <w:rsid w:val="008B4808"/>
    <w:rsid w:val="008B5DBD"/>
    <w:rsid w:val="008C400C"/>
    <w:rsid w:val="008C5F79"/>
    <w:rsid w:val="008E317C"/>
    <w:rsid w:val="008E541D"/>
    <w:rsid w:val="008E6319"/>
    <w:rsid w:val="008E7E03"/>
    <w:rsid w:val="008F3371"/>
    <w:rsid w:val="008F47F7"/>
    <w:rsid w:val="008F4E13"/>
    <w:rsid w:val="008F514D"/>
    <w:rsid w:val="0090057C"/>
    <w:rsid w:val="009078B0"/>
    <w:rsid w:val="00912E87"/>
    <w:rsid w:val="00913865"/>
    <w:rsid w:val="00933DD0"/>
    <w:rsid w:val="00935A8D"/>
    <w:rsid w:val="0093790B"/>
    <w:rsid w:val="00937D41"/>
    <w:rsid w:val="00942C3C"/>
    <w:rsid w:val="00951536"/>
    <w:rsid w:val="00954938"/>
    <w:rsid w:val="00957FCC"/>
    <w:rsid w:val="00960FCE"/>
    <w:rsid w:val="00961793"/>
    <w:rsid w:val="00964941"/>
    <w:rsid w:val="00965248"/>
    <w:rsid w:val="00966178"/>
    <w:rsid w:val="009711FB"/>
    <w:rsid w:val="0098125D"/>
    <w:rsid w:val="009815AC"/>
    <w:rsid w:val="00982B4A"/>
    <w:rsid w:val="00983C23"/>
    <w:rsid w:val="009847D0"/>
    <w:rsid w:val="00984976"/>
    <w:rsid w:val="0099041F"/>
    <w:rsid w:val="00997954"/>
    <w:rsid w:val="009B0B13"/>
    <w:rsid w:val="009C0805"/>
    <w:rsid w:val="009C14FF"/>
    <w:rsid w:val="009C17BB"/>
    <w:rsid w:val="009C22F6"/>
    <w:rsid w:val="009C4EA4"/>
    <w:rsid w:val="009C5D4C"/>
    <w:rsid w:val="009D2076"/>
    <w:rsid w:val="009D2680"/>
    <w:rsid w:val="009D2E00"/>
    <w:rsid w:val="009D51C0"/>
    <w:rsid w:val="009E1E70"/>
    <w:rsid w:val="009E420B"/>
    <w:rsid w:val="009E4678"/>
    <w:rsid w:val="009E63F6"/>
    <w:rsid w:val="009F5CD3"/>
    <w:rsid w:val="00A00E91"/>
    <w:rsid w:val="00A02D3E"/>
    <w:rsid w:val="00A136A6"/>
    <w:rsid w:val="00A17B41"/>
    <w:rsid w:val="00A22F4F"/>
    <w:rsid w:val="00A23B14"/>
    <w:rsid w:val="00A27BDF"/>
    <w:rsid w:val="00A3035B"/>
    <w:rsid w:val="00A30FD3"/>
    <w:rsid w:val="00A34CFB"/>
    <w:rsid w:val="00A368D2"/>
    <w:rsid w:val="00A52BAC"/>
    <w:rsid w:val="00A62657"/>
    <w:rsid w:val="00A6357D"/>
    <w:rsid w:val="00A736FD"/>
    <w:rsid w:val="00A73A2D"/>
    <w:rsid w:val="00A749E1"/>
    <w:rsid w:val="00A77C2A"/>
    <w:rsid w:val="00A86DC1"/>
    <w:rsid w:val="00A87685"/>
    <w:rsid w:val="00A8797C"/>
    <w:rsid w:val="00A90391"/>
    <w:rsid w:val="00AB6529"/>
    <w:rsid w:val="00AB6D66"/>
    <w:rsid w:val="00AB7C57"/>
    <w:rsid w:val="00AB7D71"/>
    <w:rsid w:val="00AC5212"/>
    <w:rsid w:val="00AD4C01"/>
    <w:rsid w:val="00AE3208"/>
    <w:rsid w:val="00AE6EF9"/>
    <w:rsid w:val="00AF1852"/>
    <w:rsid w:val="00AF1906"/>
    <w:rsid w:val="00AF4660"/>
    <w:rsid w:val="00B022D2"/>
    <w:rsid w:val="00B11417"/>
    <w:rsid w:val="00B150D0"/>
    <w:rsid w:val="00B16465"/>
    <w:rsid w:val="00B17901"/>
    <w:rsid w:val="00B17FB0"/>
    <w:rsid w:val="00B20E54"/>
    <w:rsid w:val="00B25724"/>
    <w:rsid w:val="00B2617C"/>
    <w:rsid w:val="00B27965"/>
    <w:rsid w:val="00B336D4"/>
    <w:rsid w:val="00B3530F"/>
    <w:rsid w:val="00B368B7"/>
    <w:rsid w:val="00B37F79"/>
    <w:rsid w:val="00B42C7F"/>
    <w:rsid w:val="00B438F3"/>
    <w:rsid w:val="00B502C0"/>
    <w:rsid w:val="00B52291"/>
    <w:rsid w:val="00B538B2"/>
    <w:rsid w:val="00B53ED6"/>
    <w:rsid w:val="00B545B9"/>
    <w:rsid w:val="00B66495"/>
    <w:rsid w:val="00B66D2A"/>
    <w:rsid w:val="00B7036E"/>
    <w:rsid w:val="00B70D76"/>
    <w:rsid w:val="00B85B03"/>
    <w:rsid w:val="00B85CCB"/>
    <w:rsid w:val="00B91BE1"/>
    <w:rsid w:val="00B93EAD"/>
    <w:rsid w:val="00BA0164"/>
    <w:rsid w:val="00BA1AC0"/>
    <w:rsid w:val="00BB0A44"/>
    <w:rsid w:val="00BB4C11"/>
    <w:rsid w:val="00BB7820"/>
    <w:rsid w:val="00BC0DC3"/>
    <w:rsid w:val="00BC5AC2"/>
    <w:rsid w:val="00BC6463"/>
    <w:rsid w:val="00BC74AD"/>
    <w:rsid w:val="00BD1655"/>
    <w:rsid w:val="00BD4B8F"/>
    <w:rsid w:val="00BD5A2B"/>
    <w:rsid w:val="00BE456D"/>
    <w:rsid w:val="00BF1548"/>
    <w:rsid w:val="00C07F33"/>
    <w:rsid w:val="00C210C1"/>
    <w:rsid w:val="00C26289"/>
    <w:rsid w:val="00C314EE"/>
    <w:rsid w:val="00C317A5"/>
    <w:rsid w:val="00C34BFB"/>
    <w:rsid w:val="00C34E08"/>
    <w:rsid w:val="00C35972"/>
    <w:rsid w:val="00C37FA8"/>
    <w:rsid w:val="00C40DFB"/>
    <w:rsid w:val="00C542E3"/>
    <w:rsid w:val="00C54C00"/>
    <w:rsid w:val="00C713E6"/>
    <w:rsid w:val="00C73AF9"/>
    <w:rsid w:val="00C819FD"/>
    <w:rsid w:val="00C8636B"/>
    <w:rsid w:val="00C9182F"/>
    <w:rsid w:val="00C93FEF"/>
    <w:rsid w:val="00C975D3"/>
    <w:rsid w:val="00CA1957"/>
    <w:rsid w:val="00CA2681"/>
    <w:rsid w:val="00CA61B4"/>
    <w:rsid w:val="00CA7312"/>
    <w:rsid w:val="00CB40B6"/>
    <w:rsid w:val="00CB4680"/>
    <w:rsid w:val="00CC35EC"/>
    <w:rsid w:val="00CD1944"/>
    <w:rsid w:val="00CD4974"/>
    <w:rsid w:val="00CE09CA"/>
    <w:rsid w:val="00CF076C"/>
    <w:rsid w:val="00CF09E7"/>
    <w:rsid w:val="00CF40BC"/>
    <w:rsid w:val="00CF4ABD"/>
    <w:rsid w:val="00D0144E"/>
    <w:rsid w:val="00D137AC"/>
    <w:rsid w:val="00D144D7"/>
    <w:rsid w:val="00D164A9"/>
    <w:rsid w:val="00D2014E"/>
    <w:rsid w:val="00D2638E"/>
    <w:rsid w:val="00D4194C"/>
    <w:rsid w:val="00D4346D"/>
    <w:rsid w:val="00D4536F"/>
    <w:rsid w:val="00D46690"/>
    <w:rsid w:val="00D53B41"/>
    <w:rsid w:val="00D53BB2"/>
    <w:rsid w:val="00D56B7B"/>
    <w:rsid w:val="00D56BC1"/>
    <w:rsid w:val="00D60BB1"/>
    <w:rsid w:val="00D6173E"/>
    <w:rsid w:val="00D761F3"/>
    <w:rsid w:val="00D85517"/>
    <w:rsid w:val="00D867B0"/>
    <w:rsid w:val="00D91F86"/>
    <w:rsid w:val="00D94A76"/>
    <w:rsid w:val="00D95F42"/>
    <w:rsid w:val="00DA2268"/>
    <w:rsid w:val="00DA52C0"/>
    <w:rsid w:val="00DA5A63"/>
    <w:rsid w:val="00DA75D8"/>
    <w:rsid w:val="00DB15C5"/>
    <w:rsid w:val="00DB2F91"/>
    <w:rsid w:val="00DB5F53"/>
    <w:rsid w:val="00DB7C3A"/>
    <w:rsid w:val="00DC6952"/>
    <w:rsid w:val="00DC6B61"/>
    <w:rsid w:val="00DD5CF1"/>
    <w:rsid w:val="00DE1710"/>
    <w:rsid w:val="00DF0A9B"/>
    <w:rsid w:val="00DF0CEE"/>
    <w:rsid w:val="00DF1630"/>
    <w:rsid w:val="00E0088F"/>
    <w:rsid w:val="00E11C2F"/>
    <w:rsid w:val="00E15997"/>
    <w:rsid w:val="00E16448"/>
    <w:rsid w:val="00E20384"/>
    <w:rsid w:val="00E2266B"/>
    <w:rsid w:val="00E32817"/>
    <w:rsid w:val="00E34D63"/>
    <w:rsid w:val="00E40CEC"/>
    <w:rsid w:val="00E42D1F"/>
    <w:rsid w:val="00E4614F"/>
    <w:rsid w:val="00E47083"/>
    <w:rsid w:val="00E503A0"/>
    <w:rsid w:val="00E52531"/>
    <w:rsid w:val="00E52B17"/>
    <w:rsid w:val="00E54605"/>
    <w:rsid w:val="00E54E81"/>
    <w:rsid w:val="00E55355"/>
    <w:rsid w:val="00E663A0"/>
    <w:rsid w:val="00E72217"/>
    <w:rsid w:val="00E75399"/>
    <w:rsid w:val="00E83866"/>
    <w:rsid w:val="00E84970"/>
    <w:rsid w:val="00E85713"/>
    <w:rsid w:val="00E857E2"/>
    <w:rsid w:val="00E90A53"/>
    <w:rsid w:val="00E9450A"/>
    <w:rsid w:val="00EA1A6A"/>
    <w:rsid w:val="00EA36AC"/>
    <w:rsid w:val="00EA62AB"/>
    <w:rsid w:val="00EB23E2"/>
    <w:rsid w:val="00EB644D"/>
    <w:rsid w:val="00EB7BB1"/>
    <w:rsid w:val="00EC157A"/>
    <w:rsid w:val="00ED46C5"/>
    <w:rsid w:val="00ED729B"/>
    <w:rsid w:val="00EE0A2E"/>
    <w:rsid w:val="00EE32F4"/>
    <w:rsid w:val="00EE5FD1"/>
    <w:rsid w:val="00F02C09"/>
    <w:rsid w:val="00F11473"/>
    <w:rsid w:val="00F1795E"/>
    <w:rsid w:val="00F21E9F"/>
    <w:rsid w:val="00F244DC"/>
    <w:rsid w:val="00F2706E"/>
    <w:rsid w:val="00F33928"/>
    <w:rsid w:val="00F33E5C"/>
    <w:rsid w:val="00F356A2"/>
    <w:rsid w:val="00F35725"/>
    <w:rsid w:val="00F434C7"/>
    <w:rsid w:val="00F46F82"/>
    <w:rsid w:val="00F5132A"/>
    <w:rsid w:val="00F61052"/>
    <w:rsid w:val="00F61C9D"/>
    <w:rsid w:val="00F7109E"/>
    <w:rsid w:val="00F7140D"/>
    <w:rsid w:val="00F84122"/>
    <w:rsid w:val="00F963FA"/>
    <w:rsid w:val="00F96859"/>
    <w:rsid w:val="00FA5172"/>
    <w:rsid w:val="00FB0D22"/>
    <w:rsid w:val="00FC126B"/>
    <w:rsid w:val="00FD36A0"/>
    <w:rsid w:val="00FE164D"/>
    <w:rsid w:val="00FE25AA"/>
    <w:rsid w:val="00FE28B7"/>
    <w:rsid w:val="00FE6F4C"/>
    <w:rsid w:val="00FF0BDE"/>
    <w:rsid w:val="00FF4298"/>
    <w:rsid w:val="00FF4DFC"/>
    <w:rsid w:val="58D05F56"/>
  </w:rsids>
  <m:mathPr>
    <m:mathFont m:val="Cambria Math"/>
    <m:brkBin m:val="before"/>
    <m:brkBinSub m:val="--"/>
    <m:smallFrac m:val="0"/>
    <m:dispDef m:val="0"/>
    <m:lMargin m:val="0"/>
    <m:rMargin m:val="0"/>
    <m:defJc m:val="centerGroup"/>
    <m:wrapRight/>
    <m:intLim m:val="subSup"/>
    <m:naryLim m:val="subSup"/>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B348B2"/>
  <w15:docId w15:val="{9590800E-EB82-4DBA-9EDB-9D9E8226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itre1">
    <w:name w:val="heading 1"/>
    <w:basedOn w:val="Normal"/>
    <w:next w:val="Normal"/>
    <w:link w:val="Titre1Car"/>
    <w:uiPriority w:val="9"/>
    <w:rsid w:val="00FC126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re3">
    <w:name w:val="heading 3"/>
    <w:basedOn w:val="Normal"/>
    <w:next w:val="Normal"/>
    <w:link w:val="Titre3Car"/>
    <w:uiPriority w:val="9"/>
    <w:semiHidden/>
    <w:unhideWhenUsed/>
    <w:rsid w:val="00F61C9D"/>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rsid w:val="00F61C9D"/>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rsid w:val="00B502C0"/>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rsid w:val="00B502C0"/>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rsid w:val="00B502C0"/>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rsid w:val="00B502C0"/>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rsid w:val="00B502C0"/>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315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85604"/>
    <w:pPr>
      <w:tabs>
        <w:tab w:val="center" w:pos="4536"/>
        <w:tab w:val="right" w:pos="9072"/>
      </w:tabs>
    </w:pPr>
  </w:style>
  <w:style w:type="character" w:customStyle="1" w:styleId="En-tteCar">
    <w:name w:val="En-tête Car"/>
    <w:basedOn w:val="Policepardfaut"/>
    <w:link w:val="En-tte"/>
    <w:uiPriority w:val="99"/>
    <w:rsid w:val="00485604"/>
    <w:rPr>
      <w:lang w:val="en-US"/>
    </w:rPr>
  </w:style>
  <w:style w:type="paragraph" w:styleId="Pieddepage">
    <w:name w:val="footer"/>
    <w:basedOn w:val="Normal"/>
    <w:link w:val="PieddepageCar"/>
    <w:uiPriority w:val="99"/>
    <w:unhideWhenUsed/>
    <w:rsid w:val="00485604"/>
    <w:pPr>
      <w:tabs>
        <w:tab w:val="center" w:pos="4536"/>
        <w:tab w:val="right" w:pos="9072"/>
      </w:tabs>
    </w:pPr>
  </w:style>
  <w:style w:type="character" w:customStyle="1" w:styleId="PieddepageCar">
    <w:name w:val="Pied de page Car"/>
    <w:basedOn w:val="Policepardfaut"/>
    <w:link w:val="Pieddepage"/>
    <w:uiPriority w:val="99"/>
    <w:rsid w:val="00485604"/>
    <w:rPr>
      <w:lang w:val="en-US"/>
    </w:rPr>
  </w:style>
  <w:style w:type="character" w:styleId="Numrodepage">
    <w:name w:val="page number"/>
    <w:basedOn w:val="Policepardfaut"/>
    <w:uiPriority w:val="99"/>
    <w:semiHidden/>
    <w:unhideWhenUsed/>
    <w:rsid w:val="002B66A6"/>
  </w:style>
  <w:style w:type="paragraph" w:customStyle="1" w:styleId="DOCTITRE">
    <w:name w:val="DOC_TITRE"/>
    <w:basedOn w:val="Normal"/>
    <w:qFormat/>
    <w:rsid w:val="00801E7E"/>
    <w:rPr>
      <w:lang w:val="fr-FR"/>
    </w:rPr>
  </w:style>
  <w:style w:type="paragraph" w:customStyle="1" w:styleId="DOCNUM">
    <w:name w:val="DOC_NUM"/>
    <w:basedOn w:val="Normal"/>
    <w:qFormat/>
    <w:rsid w:val="00801E7E"/>
    <w:rPr>
      <w:lang w:val="fr-FR"/>
    </w:rPr>
  </w:style>
  <w:style w:type="paragraph" w:customStyle="1" w:styleId="DOCREVISION">
    <w:name w:val="DOC_REVISION"/>
    <w:basedOn w:val="Normal"/>
    <w:qFormat/>
    <w:rsid w:val="00801E7E"/>
    <w:rPr>
      <w:lang w:val="fr-FR"/>
    </w:rPr>
  </w:style>
  <w:style w:type="paragraph" w:customStyle="1" w:styleId="DOCDATE">
    <w:name w:val="DOC_DATE"/>
    <w:basedOn w:val="Normal"/>
    <w:qFormat/>
    <w:rsid w:val="00801E7E"/>
    <w:rPr>
      <w:lang w:val="fr-FR"/>
    </w:rPr>
  </w:style>
  <w:style w:type="paragraph" w:styleId="Titre">
    <w:name w:val="Title"/>
    <w:link w:val="TitreCar"/>
    <w:rsid w:val="00F02C09"/>
    <w:pPr>
      <w:spacing w:before="840" w:after="1080"/>
      <w:jc w:val="center"/>
    </w:pPr>
    <w:rPr>
      <w:rFonts w:ascii="Arial" w:eastAsia="Times New Roman" w:hAnsi="Arial" w:cs="Arial"/>
      <w:b/>
      <w:bCs/>
      <w:kern w:val="28"/>
      <w:sz w:val="40"/>
      <w:szCs w:val="32"/>
    </w:rPr>
  </w:style>
  <w:style w:type="paragraph" w:customStyle="1" w:styleId="ENTETETitre">
    <w:name w:val="ENTETE_Titre"/>
    <w:basedOn w:val="En-tte"/>
    <w:link w:val="ENTETETitreCar"/>
    <w:qFormat/>
    <w:rsid w:val="00801E7E"/>
    <w:pPr>
      <w:spacing w:before="120" w:after="120"/>
      <w:jc w:val="center"/>
    </w:pPr>
    <w:rPr>
      <w:b/>
      <w:bCs/>
      <w:caps/>
      <w:lang w:val="fr-FR"/>
    </w:rPr>
  </w:style>
  <w:style w:type="character" w:customStyle="1" w:styleId="ENTETETitreCar">
    <w:name w:val="ENTETE_Titre Car"/>
    <w:basedOn w:val="En-tteCar"/>
    <w:link w:val="ENTETETitre"/>
    <w:rsid w:val="00801E7E"/>
    <w:rPr>
      <w:b/>
      <w:bCs/>
      <w:caps/>
      <w:lang w:val="en-US"/>
    </w:rPr>
  </w:style>
  <w:style w:type="character" w:customStyle="1" w:styleId="TitreCar">
    <w:name w:val="Titre Car"/>
    <w:basedOn w:val="Policepardfaut"/>
    <w:link w:val="Titre"/>
    <w:rsid w:val="00F02C09"/>
    <w:rPr>
      <w:rFonts w:ascii="Arial" w:eastAsia="Times New Roman" w:hAnsi="Arial" w:cs="Arial"/>
      <w:b/>
      <w:bCs/>
      <w:kern w:val="28"/>
      <w:sz w:val="40"/>
      <w:szCs w:val="32"/>
    </w:rPr>
  </w:style>
  <w:style w:type="paragraph" w:customStyle="1" w:styleId="TitreCours">
    <w:name w:val="Titre Cours"/>
    <w:basedOn w:val="Titre"/>
    <w:next w:val="Titre"/>
    <w:rsid w:val="00801E7E"/>
    <w:pPr>
      <w:spacing w:after="0"/>
    </w:pPr>
    <w:rPr>
      <w:b w:val="0"/>
    </w:rPr>
  </w:style>
  <w:style w:type="paragraph" w:customStyle="1" w:styleId="TitreEquipe">
    <w:name w:val="Titre Equipe"/>
    <w:basedOn w:val="Titre"/>
    <w:rsid w:val="00801E7E"/>
    <w:pPr>
      <w:spacing w:before="0" w:after="0"/>
    </w:pPr>
    <w:rPr>
      <w:b w:val="0"/>
      <w:sz w:val="28"/>
    </w:rPr>
  </w:style>
  <w:style w:type="paragraph" w:styleId="Textedebulles">
    <w:name w:val="Balloon Text"/>
    <w:basedOn w:val="Normal"/>
    <w:link w:val="TextedebullesCar"/>
    <w:uiPriority w:val="99"/>
    <w:semiHidden/>
    <w:unhideWhenUsed/>
    <w:rsid w:val="00EE5FD1"/>
    <w:rPr>
      <w:rFonts w:ascii="Lucida Grande" w:hAnsi="Lucida Grande"/>
      <w:sz w:val="18"/>
      <w:szCs w:val="18"/>
    </w:rPr>
  </w:style>
  <w:style w:type="character" w:customStyle="1" w:styleId="TextedebullesCar">
    <w:name w:val="Texte de bulles Car"/>
    <w:basedOn w:val="Policepardfaut"/>
    <w:link w:val="Textedebulles"/>
    <w:uiPriority w:val="99"/>
    <w:semiHidden/>
    <w:rsid w:val="00EE5FD1"/>
    <w:rPr>
      <w:rFonts w:ascii="Lucida Grande" w:hAnsi="Lucida Grande"/>
      <w:sz w:val="18"/>
      <w:szCs w:val="18"/>
      <w:lang w:val="en-US"/>
    </w:rPr>
  </w:style>
  <w:style w:type="character" w:customStyle="1" w:styleId="Titre1Car">
    <w:name w:val="Titre 1 Car"/>
    <w:basedOn w:val="Policepardfaut"/>
    <w:link w:val="Titre1"/>
    <w:uiPriority w:val="9"/>
    <w:rsid w:val="00FC126B"/>
    <w:rPr>
      <w:rFonts w:asciiTheme="majorHAnsi" w:eastAsiaTheme="majorEastAsia" w:hAnsiTheme="majorHAnsi" w:cstheme="majorBidi"/>
      <w:b/>
      <w:bCs/>
      <w:color w:val="345A8A" w:themeColor="accent1" w:themeShade="B5"/>
      <w:sz w:val="32"/>
      <w:szCs w:val="32"/>
      <w:lang w:val="en-US"/>
    </w:rPr>
  </w:style>
  <w:style w:type="paragraph" w:styleId="TM2">
    <w:name w:val="toc 2"/>
    <w:basedOn w:val="Normal"/>
    <w:next w:val="Normal"/>
    <w:autoRedefine/>
    <w:uiPriority w:val="39"/>
    <w:unhideWhenUsed/>
    <w:rsid w:val="008C400C"/>
    <w:pPr>
      <w:ind w:left="240"/>
    </w:pPr>
  </w:style>
  <w:style w:type="paragraph" w:customStyle="1" w:styleId="CORPSTitre1">
    <w:name w:val="CORPS_Titre1"/>
    <w:basedOn w:val="Titre1"/>
    <w:next w:val="Corpsdetexte"/>
    <w:link w:val="CORPSTitre1Car"/>
    <w:qFormat/>
    <w:rsid w:val="002E2C5E"/>
    <w:pPr>
      <w:numPr>
        <w:numId w:val="6"/>
      </w:numPr>
      <w:spacing w:after="120"/>
    </w:pPr>
    <w:rPr>
      <w:rFonts w:ascii="Century Gothic" w:hAnsi="Century Gothic"/>
      <w:i/>
      <w:color w:val="auto"/>
      <w:sz w:val="22"/>
      <w:lang w:val="fr-FR"/>
    </w:rPr>
  </w:style>
  <w:style w:type="character" w:customStyle="1" w:styleId="CORPSTitre1Car">
    <w:name w:val="CORPS_Titre1 Car"/>
    <w:basedOn w:val="Titre1Car"/>
    <w:link w:val="CORPSTitre1"/>
    <w:rsid w:val="00933DD0"/>
    <w:rPr>
      <w:rFonts w:ascii="Century Gothic" w:eastAsiaTheme="majorEastAsia" w:hAnsi="Century Gothic" w:cstheme="majorBidi"/>
      <w:b/>
      <w:bCs/>
      <w:i/>
      <w:color w:val="345A8A" w:themeColor="accent1" w:themeShade="B5"/>
      <w:sz w:val="22"/>
      <w:szCs w:val="32"/>
      <w:lang w:val="en-US"/>
    </w:rPr>
  </w:style>
  <w:style w:type="paragraph" w:customStyle="1" w:styleId="CORPSTitre2">
    <w:name w:val="CORPS_Titre2"/>
    <w:basedOn w:val="CORPSTitre1"/>
    <w:next w:val="Corpsdetexte"/>
    <w:link w:val="CORPSTitre2Car"/>
    <w:qFormat/>
    <w:rsid w:val="00933DD0"/>
    <w:pPr>
      <w:numPr>
        <w:ilvl w:val="1"/>
      </w:numPr>
      <w:spacing w:before="360"/>
      <w:outlineLvl w:val="1"/>
    </w:pPr>
    <w:rPr>
      <w:bCs w:val="0"/>
      <w:i w:val="0"/>
    </w:rPr>
  </w:style>
  <w:style w:type="character" w:customStyle="1" w:styleId="Titre3Car">
    <w:name w:val="Titre 3 Car"/>
    <w:basedOn w:val="Policepardfaut"/>
    <w:link w:val="Titre3"/>
    <w:uiPriority w:val="9"/>
    <w:semiHidden/>
    <w:rsid w:val="00F61C9D"/>
    <w:rPr>
      <w:rFonts w:asciiTheme="majorHAnsi" w:eastAsiaTheme="majorEastAsia" w:hAnsiTheme="majorHAnsi" w:cstheme="majorBidi"/>
      <w:b/>
      <w:bCs/>
      <w:color w:val="4F81BD" w:themeColor="accent1"/>
      <w:lang w:val="en-US"/>
    </w:rPr>
  </w:style>
  <w:style w:type="character" w:customStyle="1" w:styleId="Titre4Car">
    <w:name w:val="Titre 4 Car"/>
    <w:basedOn w:val="Policepardfaut"/>
    <w:link w:val="Titre4"/>
    <w:uiPriority w:val="9"/>
    <w:semiHidden/>
    <w:rsid w:val="00F61C9D"/>
    <w:rPr>
      <w:rFonts w:asciiTheme="majorHAnsi" w:eastAsiaTheme="majorEastAsia" w:hAnsiTheme="majorHAnsi" w:cstheme="majorBidi"/>
      <w:b/>
      <w:bCs/>
      <w:i/>
      <w:iCs/>
      <w:color w:val="4F81BD" w:themeColor="accent1"/>
      <w:lang w:val="en-US"/>
    </w:rPr>
  </w:style>
  <w:style w:type="character" w:customStyle="1" w:styleId="Titre5Car">
    <w:name w:val="Titre 5 Car"/>
    <w:basedOn w:val="Policepardfaut"/>
    <w:link w:val="Titre5"/>
    <w:uiPriority w:val="9"/>
    <w:rsid w:val="00B502C0"/>
    <w:rPr>
      <w:rFonts w:asciiTheme="majorHAnsi" w:eastAsiaTheme="majorEastAsia" w:hAnsiTheme="majorHAnsi" w:cstheme="majorBidi"/>
      <w:color w:val="243F60" w:themeColor="accent1" w:themeShade="7F"/>
      <w:lang w:val="en-US"/>
    </w:rPr>
  </w:style>
  <w:style w:type="character" w:customStyle="1" w:styleId="Titre6Car">
    <w:name w:val="Titre 6 Car"/>
    <w:basedOn w:val="Policepardfaut"/>
    <w:link w:val="Titre6"/>
    <w:uiPriority w:val="9"/>
    <w:rsid w:val="00B502C0"/>
    <w:rPr>
      <w:rFonts w:asciiTheme="majorHAnsi" w:eastAsiaTheme="majorEastAsia" w:hAnsiTheme="majorHAnsi" w:cstheme="majorBidi"/>
      <w:i/>
      <w:iCs/>
      <w:color w:val="243F60" w:themeColor="accent1" w:themeShade="7F"/>
      <w:lang w:val="en-US"/>
    </w:rPr>
  </w:style>
  <w:style w:type="character" w:customStyle="1" w:styleId="Titre7Car">
    <w:name w:val="Titre 7 Car"/>
    <w:basedOn w:val="Policepardfaut"/>
    <w:link w:val="Titre7"/>
    <w:uiPriority w:val="9"/>
    <w:rsid w:val="00B502C0"/>
    <w:rPr>
      <w:rFonts w:asciiTheme="majorHAnsi" w:eastAsiaTheme="majorEastAsia" w:hAnsiTheme="majorHAnsi" w:cstheme="majorBidi"/>
      <w:i/>
      <w:iCs/>
      <w:color w:val="404040" w:themeColor="text1" w:themeTint="BF"/>
      <w:lang w:val="en-US"/>
    </w:rPr>
  </w:style>
  <w:style w:type="character" w:customStyle="1" w:styleId="Titre8Car">
    <w:name w:val="Titre 8 Car"/>
    <w:basedOn w:val="Policepardfaut"/>
    <w:link w:val="Titre8"/>
    <w:uiPriority w:val="9"/>
    <w:semiHidden/>
    <w:rsid w:val="00B502C0"/>
    <w:rPr>
      <w:rFonts w:asciiTheme="majorHAnsi" w:eastAsiaTheme="majorEastAsia" w:hAnsiTheme="majorHAnsi" w:cstheme="majorBidi"/>
      <w:color w:val="404040" w:themeColor="text1" w:themeTint="BF"/>
      <w:sz w:val="20"/>
      <w:szCs w:val="20"/>
      <w:lang w:val="en-US"/>
    </w:rPr>
  </w:style>
  <w:style w:type="character" w:customStyle="1" w:styleId="Titre9Car">
    <w:name w:val="Titre 9 Car"/>
    <w:basedOn w:val="Policepardfaut"/>
    <w:link w:val="Titre9"/>
    <w:uiPriority w:val="9"/>
    <w:semiHidden/>
    <w:rsid w:val="00B502C0"/>
    <w:rPr>
      <w:rFonts w:asciiTheme="majorHAnsi" w:eastAsiaTheme="majorEastAsia" w:hAnsiTheme="majorHAnsi" w:cstheme="majorBidi"/>
      <w:i/>
      <w:iCs/>
      <w:color w:val="404040" w:themeColor="text1" w:themeTint="BF"/>
      <w:sz w:val="20"/>
      <w:szCs w:val="20"/>
      <w:lang w:val="en-US"/>
    </w:rPr>
  </w:style>
  <w:style w:type="character" w:customStyle="1" w:styleId="CORPSTitre2Car">
    <w:name w:val="CORPS_Titre2 Car"/>
    <w:basedOn w:val="CORPSTitre1Car"/>
    <w:link w:val="CORPSTitre2"/>
    <w:rsid w:val="00933DD0"/>
    <w:rPr>
      <w:rFonts w:ascii="Century Gothic" w:eastAsiaTheme="majorEastAsia" w:hAnsi="Century Gothic" w:cstheme="majorBidi"/>
      <w:b/>
      <w:bCs w:val="0"/>
      <w:i w:val="0"/>
      <w:color w:val="345A8A" w:themeColor="accent1" w:themeShade="B5"/>
      <w:sz w:val="22"/>
      <w:szCs w:val="32"/>
      <w:lang w:val="en-US"/>
    </w:rPr>
  </w:style>
  <w:style w:type="paragraph" w:customStyle="1" w:styleId="CORPSTitre3">
    <w:name w:val="CORPS_Titre3"/>
    <w:basedOn w:val="CORPSTitre2"/>
    <w:next w:val="Corpsdetexte"/>
    <w:link w:val="CORPSTitre3Car"/>
    <w:qFormat/>
    <w:rsid w:val="005D5E19"/>
    <w:pPr>
      <w:numPr>
        <w:ilvl w:val="2"/>
      </w:numPr>
      <w:jc w:val="both"/>
      <w:outlineLvl w:val="2"/>
    </w:pPr>
    <w:rPr>
      <w:b w:val="0"/>
      <w:bCs/>
      <w:iCs/>
      <w:sz w:val="20"/>
      <w:szCs w:val="28"/>
    </w:rPr>
  </w:style>
  <w:style w:type="character" w:customStyle="1" w:styleId="CORPSTitre3Car">
    <w:name w:val="CORPS_Titre3 Car"/>
    <w:basedOn w:val="CORPSTitre2Car"/>
    <w:link w:val="CORPSTitre3"/>
    <w:rsid w:val="005D5E19"/>
    <w:rPr>
      <w:rFonts w:ascii="Century Gothic" w:eastAsiaTheme="majorEastAsia" w:hAnsi="Century Gothic" w:cstheme="majorBidi"/>
      <w:b w:val="0"/>
      <w:bCs/>
      <w:i w:val="0"/>
      <w:iCs/>
      <w:color w:val="345A8A" w:themeColor="accent1" w:themeShade="B5"/>
      <w:sz w:val="20"/>
      <w:szCs w:val="28"/>
      <w:lang w:val="en-US"/>
    </w:rPr>
  </w:style>
  <w:style w:type="paragraph" w:customStyle="1" w:styleId="CORPSTitre4">
    <w:name w:val="CORPS_Titre4"/>
    <w:basedOn w:val="CORPSTitre2"/>
    <w:next w:val="Corpsdetexte"/>
    <w:link w:val="CORPSTitre4Car"/>
    <w:qFormat/>
    <w:rsid w:val="009E420B"/>
    <w:pPr>
      <w:numPr>
        <w:ilvl w:val="3"/>
      </w:numPr>
      <w:spacing w:before="240"/>
      <w:outlineLvl w:val="3"/>
    </w:pPr>
    <w:rPr>
      <w:b w:val="0"/>
      <w:iCs/>
      <w:sz w:val="20"/>
      <w:szCs w:val="28"/>
    </w:rPr>
  </w:style>
  <w:style w:type="character" w:customStyle="1" w:styleId="CORPSTitre4Car">
    <w:name w:val="CORPS_Titre4 Car"/>
    <w:basedOn w:val="CORPSTitre2Car"/>
    <w:link w:val="CORPSTitre4"/>
    <w:rsid w:val="009E420B"/>
    <w:rPr>
      <w:rFonts w:ascii="Century Gothic" w:eastAsiaTheme="majorEastAsia" w:hAnsi="Century Gothic" w:cstheme="majorBidi"/>
      <w:b w:val="0"/>
      <w:bCs w:val="0"/>
      <w:i w:val="0"/>
      <w:iCs/>
      <w:color w:val="345A8A" w:themeColor="accent1" w:themeShade="B5"/>
      <w:sz w:val="20"/>
      <w:szCs w:val="28"/>
      <w:lang w:val="en-US"/>
    </w:rPr>
  </w:style>
  <w:style w:type="paragraph" w:styleId="Corpsdetexte">
    <w:name w:val="Body Text"/>
    <w:basedOn w:val="Normal"/>
    <w:link w:val="CorpsdetexteCar"/>
    <w:uiPriority w:val="99"/>
    <w:unhideWhenUsed/>
    <w:qFormat/>
    <w:rsid w:val="00C26289"/>
    <w:pPr>
      <w:spacing w:after="120" w:line="360" w:lineRule="auto"/>
      <w:jc w:val="both"/>
    </w:pPr>
    <w:rPr>
      <w:rFonts w:ascii="Century Gothic" w:hAnsi="Century Gothic"/>
      <w:sz w:val="20"/>
      <w:lang w:val="fr-FR"/>
    </w:rPr>
  </w:style>
  <w:style w:type="character" w:customStyle="1" w:styleId="CorpsdetexteCar">
    <w:name w:val="Corps de texte Car"/>
    <w:basedOn w:val="Policepardfaut"/>
    <w:link w:val="Corpsdetexte"/>
    <w:uiPriority w:val="99"/>
    <w:rsid w:val="00C26289"/>
    <w:rPr>
      <w:rFonts w:ascii="Century Gothic" w:hAnsi="Century Gothic"/>
      <w:sz w:val="20"/>
    </w:rPr>
  </w:style>
  <w:style w:type="paragraph" w:styleId="TM1">
    <w:name w:val="toc 1"/>
    <w:basedOn w:val="Normal"/>
    <w:next w:val="Normal"/>
    <w:uiPriority w:val="39"/>
    <w:unhideWhenUsed/>
    <w:rsid w:val="008C400C"/>
  </w:style>
  <w:style w:type="paragraph" w:styleId="TM3">
    <w:name w:val="toc 3"/>
    <w:basedOn w:val="Normal"/>
    <w:next w:val="Normal"/>
    <w:autoRedefine/>
    <w:uiPriority w:val="39"/>
    <w:unhideWhenUsed/>
    <w:rsid w:val="008C400C"/>
    <w:pPr>
      <w:ind w:left="480"/>
    </w:pPr>
  </w:style>
  <w:style w:type="paragraph" w:styleId="TM4">
    <w:name w:val="toc 4"/>
    <w:basedOn w:val="Normal"/>
    <w:next w:val="Normal"/>
    <w:autoRedefine/>
    <w:uiPriority w:val="39"/>
    <w:unhideWhenUsed/>
    <w:rsid w:val="008C400C"/>
    <w:pPr>
      <w:ind w:left="720"/>
    </w:pPr>
  </w:style>
  <w:style w:type="paragraph" w:styleId="TM5">
    <w:name w:val="toc 5"/>
    <w:basedOn w:val="Normal"/>
    <w:next w:val="Normal"/>
    <w:autoRedefine/>
    <w:uiPriority w:val="39"/>
    <w:unhideWhenUsed/>
    <w:rsid w:val="008C400C"/>
    <w:pPr>
      <w:ind w:left="960"/>
    </w:pPr>
  </w:style>
  <w:style w:type="paragraph" w:styleId="TM6">
    <w:name w:val="toc 6"/>
    <w:basedOn w:val="Normal"/>
    <w:next w:val="Normal"/>
    <w:autoRedefine/>
    <w:uiPriority w:val="39"/>
    <w:unhideWhenUsed/>
    <w:rsid w:val="008C400C"/>
    <w:pPr>
      <w:ind w:left="1200"/>
    </w:pPr>
  </w:style>
  <w:style w:type="paragraph" w:styleId="TM7">
    <w:name w:val="toc 7"/>
    <w:basedOn w:val="Normal"/>
    <w:next w:val="Normal"/>
    <w:autoRedefine/>
    <w:uiPriority w:val="39"/>
    <w:unhideWhenUsed/>
    <w:rsid w:val="008C400C"/>
    <w:pPr>
      <w:ind w:left="1440"/>
    </w:pPr>
  </w:style>
  <w:style w:type="paragraph" w:styleId="TM8">
    <w:name w:val="toc 8"/>
    <w:basedOn w:val="Normal"/>
    <w:next w:val="Normal"/>
    <w:autoRedefine/>
    <w:uiPriority w:val="39"/>
    <w:unhideWhenUsed/>
    <w:rsid w:val="008C400C"/>
    <w:pPr>
      <w:ind w:left="1680"/>
    </w:pPr>
  </w:style>
  <w:style w:type="paragraph" w:styleId="TM9">
    <w:name w:val="toc 9"/>
    <w:basedOn w:val="Normal"/>
    <w:next w:val="Normal"/>
    <w:autoRedefine/>
    <w:uiPriority w:val="39"/>
    <w:unhideWhenUsed/>
    <w:rsid w:val="008C400C"/>
    <w:pPr>
      <w:ind w:left="1920"/>
    </w:pPr>
  </w:style>
  <w:style w:type="paragraph" w:styleId="Paragraphedeliste">
    <w:name w:val="List Paragraph"/>
    <w:basedOn w:val="Normal"/>
    <w:uiPriority w:val="1"/>
    <w:qFormat/>
    <w:rsid w:val="005E744E"/>
    <w:pPr>
      <w:ind w:left="720"/>
      <w:contextualSpacing/>
    </w:pPr>
  </w:style>
  <w:style w:type="paragraph" w:styleId="Lgende">
    <w:name w:val="caption"/>
    <w:basedOn w:val="Normal"/>
    <w:next w:val="Normal"/>
    <w:uiPriority w:val="35"/>
    <w:unhideWhenUsed/>
    <w:qFormat/>
    <w:rsid w:val="005B0C73"/>
    <w:pPr>
      <w:spacing w:after="200"/>
    </w:pPr>
    <w:rPr>
      <w:b/>
      <w:bCs/>
      <w:color w:val="4F81BD" w:themeColor="accent1"/>
      <w:sz w:val="18"/>
      <w:szCs w:val="18"/>
      <w:lang w:val="fr-FR"/>
    </w:rPr>
  </w:style>
  <w:style w:type="character" w:styleId="Textedelespacerserv">
    <w:name w:val="Placeholder Text"/>
    <w:basedOn w:val="Policepardfaut"/>
    <w:uiPriority w:val="99"/>
    <w:semiHidden/>
    <w:rsid w:val="00E34D63"/>
    <w:rPr>
      <w:color w:val="808080"/>
    </w:rPr>
  </w:style>
  <w:style w:type="character" w:styleId="Marquedecommentaire">
    <w:name w:val="annotation reference"/>
    <w:basedOn w:val="Policepardfaut"/>
    <w:uiPriority w:val="99"/>
    <w:semiHidden/>
    <w:unhideWhenUsed/>
    <w:rsid w:val="008218E6"/>
    <w:rPr>
      <w:sz w:val="16"/>
      <w:szCs w:val="16"/>
    </w:rPr>
  </w:style>
  <w:style w:type="paragraph" w:styleId="Commentaire">
    <w:name w:val="annotation text"/>
    <w:basedOn w:val="Normal"/>
    <w:link w:val="CommentaireCar"/>
    <w:uiPriority w:val="99"/>
    <w:semiHidden/>
    <w:unhideWhenUsed/>
    <w:rsid w:val="008218E6"/>
    <w:rPr>
      <w:sz w:val="20"/>
      <w:szCs w:val="20"/>
    </w:rPr>
  </w:style>
  <w:style w:type="character" w:customStyle="1" w:styleId="CommentaireCar">
    <w:name w:val="Commentaire Car"/>
    <w:basedOn w:val="Policepardfaut"/>
    <w:link w:val="Commentaire"/>
    <w:uiPriority w:val="99"/>
    <w:semiHidden/>
    <w:rsid w:val="008218E6"/>
    <w:rPr>
      <w:sz w:val="20"/>
      <w:szCs w:val="20"/>
      <w:lang w:val="en-US"/>
    </w:rPr>
  </w:style>
  <w:style w:type="paragraph" w:styleId="Objetducommentaire">
    <w:name w:val="annotation subject"/>
    <w:basedOn w:val="Commentaire"/>
    <w:next w:val="Commentaire"/>
    <w:link w:val="ObjetducommentaireCar"/>
    <w:uiPriority w:val="99"/>
    <w:semiHidden/>
    <w:unhideWhenUsed/>
    <w:rsid w:val="008218E6"/>
    <w:rPr>
      <w:b/>
      <w:bCs/>
    </w:rPr>
  </w:style>
  <w:style w:type="character" w:customStyle="1" w:styleId="ObjetducommentaireCar">
    <w:name w:val="Objet du commentaire Car"/>
    <w:basedOn w:val="CommentaireCar"/>
    <w:link w:val="Objetducommentaire"/>
    <w:uiPriority w:val="99"/>
    <w:semiHidden/>
    <w:rsid w:val="008218E6"/>
    <w:rPr>
      <w:b/>
      <w:bCs/>
      <w:sz w:val="20"/>
      <w:szCs w:val="20"/>
      <w:lang w:val="en-US"/>
    </w:rPr>
  </w:style>
  <w:style w:type="character" w:styleId="Hyperlien">
    <w:name w:val="Hyperlink"/>
    <w:basedOn w:val="Policepardfaut"/>
    <w:uiPriority w:val="99"/>
    <w:unhideWhenUsed/>
    <w:rsid w:val="008E6319"/>
    <w:rPr>
      <w:color w:val="0000FF" w:themeColor="hyperlink"/>
      <w:u w:val="single"/>
    </w:rPr>
  </w:style>
  <w:style w:type="paragraph" w:customStyle="1" w:styleId="DOCSESSION">
    <w:name w:val="DOC_SESSION"/>
    <w:basedOn w:val="Normal"/>
    <w:qFormat/>
    <w:rsid w:val="00801E7E"/>
    <w:rPr>
      <w:lang w:val="fr-FR"/>
    </w:rPr>
  </w:style>
  <w:style w:type="paragraph" w:customStyle="1" w:styleId="DOCGROUPECOURS">
    <w:name w:val="DOC_GROUPECOURS"/>
    <w:basedOn w:val="Normal"/>
    <w:qFormat/>
    <w:rsid w:val="00801E7E"/>
    <w:rPr>
      <w:lang w:val="fr-FR"/>
    </w:rPr>
  </w:style>
  <w:style w:type="paragraph" w:customStyle="1" w:styleId="DOCEQUIPE">
    <w:name w:val="DOC_EQUIPE"/>
    <w:basedOn w:val="Normal"/>
    <w:qFormat/>
    <w:rsid w:val="00801E7E"/>
    <w:rPr>
      <w:lang w:val="fr-FR"/>
    </w:rPr>
  </w:style>
  <w:style w:type="paragraph" w:styleId="Tabledesillustrations">
    <w:name w:val="table of figures"/>
    <w:basedOn w:val="Normal"/>
    <w:next w:val="Normal"/>
    <w:uiPriority w:val="99"/>
    <w:unhideWhenUsed/>
    <w:rsid w:val="0073484E"/>
    <w:pPr>
      <w:ind w:left="480" w:hanging="480"/>
    </w:pPr>
  </w:style>
  <w:style w:type="paragraph" w:customStyle="1" w:styleId="CORPSREFERENCES">
    <w:name w:val="CORPS_REFERENCES"/>
    <w:basedOn w:val="Corpsdetexte"/>
    <w:link w:val="CORPSREFERENCESCar"/>
    <w:qFormat/>
    <w:rsid w:val="00436005"/>
    <w:pPr>
      <w:numPr>
        <w:numId w:val="19"/>
      </w:numPr>
      <w:spacing w:line="240" w:lineRule="auto"/>
      <w:jc w:val="left"/>
    </w:pPr>
  </w:style>
  <w:style w:type="character" w:customStyle="1" w:styleId="CORPSREFERENCESCar">
    <w:name w:val="CORPS_REFERENCES Car"/>
    <w:basedOn w:val="CorpsdetexteCar"/>
    <w:link w:val="CORPSREFERENCES"/>
    <w:rsid w:val="00436005"/>
    <w:rPr>
      <w:rFonts w:ascii="Century Gothic" w:hAnsi="Century Gothic"/>
      <w:sz w:val="20"/>
    </w:rPr>
  </w:style>
  <w:style w:type="paragraph" w:customStyle="1" w:styleId="CORPSListePuceHrarchise">
    <w:name w:val="CORPS_ListePuceHérarchisée"/>
    <w:basedOn w:val="Corpsdetexte"/>
    <w:qFormat/>
    <w:rsid w:val="000A7CAE"/>
    <w:pPr>
      <w:numPr>
        <w:numId w:val="22"/>
      </w:numPr>
    </w:pPr>
  </w:style>
  <w:style w:type="paragraph" w:customStyle="1" w:styleId="CORPSListeNumroteHirarchise">
    <w:name w:val="CORPS_ListeNumérotéeHiérarchisée"/>
    <w:basedOn w:val="Corpsdetexte"/>
    <w:qFormat/>
    <w:rsid w:val="00A136A6"/>
    <w:pPr>
      <w:numPr>
        <w:numId w:val="23"/>
      </w:numPr>
    </w:pPr>
  </w:style>
  <w:style w:type="paragraph" w:customStyle="1" w:styleId="ENTETEInfos">
    <w:name w:val="ENTETE_Infos"/>
    <w:basedOn w:val="En-tte"/>
    <w:qFormat/>
    <w:rsid w:val="00156466"/>
    <w:pPr>
      <w:jc w:val="right"/>
    </w:pPr>
    <w:rPr>
      <w:sz w:val="20"/>
      <w:szCs w:val="20"/>
    </w:rPr>
  </w:style>
  <w:style w:type="paragraph" w:customStyle="1" w:styleId="ENTETEIdentifiants">
    <w:name w:val="ENTETE_Identifiants"/>
    <w:basedOn w:val="En-tte"/>
    <w:qFormat/>
    <w:rsid w:val="00156466"/>
    <w:pPr>
      <w:tabs>
        <w:tab w:val="right" w:pos="1595"/>
      </w:tabs>
    </w:pPr>
    <w:rPr>
      <w:sz w:val="20"/>
      <w:szCs w:val="20"/>
    </w:rPr>
  </w:style>
  <w:style w:type="paragraph" w:customStyle="1" w:styleId="CORPS-Liste1">
    <w:name w:val="CORPS - Liste1"/>
    <w:basedOn w:val="Corpsdetexte"/>
    <w:link w:val="CORPS-Liste1Car"/>
    <w:qFormat/>
    <w:rsid w:val="00254932"/>
    <w:pPr>
      <w:widowControl w:val="0"/>
      <w:numPr>
        <w:numId w:val="30"/>
      </w:numPr>
      <w:autoSpaceDE w:val="0"/>
      <w:autoSpaceDN w:val="0"/>
      <w:spacing w:before="120" w:line="240" w:lineRule="auto"/>
    </w:pPr>
    <w:rPr>
      <w:rFonts w:eastAsia="Century Gothic" w:cs="Century Gothic"/>
      <w:szCs w:val="16"/>
      <w:lang w:val="en-US" w:eastAsia="en-US"/>
    </w:rPr>
  </w:style>
  <w:style w:type="character" w:customStyle="1" w:styleId="CORPS-Liste1Car">
    <w:name w:val="CORPS - Liste1 Car"/>
    <w:basedOn w:val="Policepardfaut"/>
    <w:link w:val="CORPS-Liste1"/>
    <w:rsid w:val="00254932"/>
    <w:rPr>
      <w:rFonts w:ascii="Century Gothic" w:eastAsia="Century Gothic" w:hAnsi="Century Gothic" w:cs="Century Gothic"/>
      <w:sz w:val="20"/>
      <w:szCs w:val="16"/>
      <w:lang w:val="en-US" w:eastAsia="en-US"/>
    </w:rPr>
  </w:style>
  <w:style w:type="paragraph" w:customStyle="1" w:styleId="CORPSTitre5">
    <w:name w:val="CORPS_Titre5"/>
    <w:basedOn w:val="Titre5"/>
    <w:link w:val="CORPSTitre5Car"/>
    <w:qFormat/>
    <w:rsid w:val="00E90A53"/>
    <w:pPr>
      <w:spacing w:before="80"/>
    </w:pPr>
    <w:rPr>
      <w:rFonts w:ascii="Century Gothic" w:hAnsi="Century Gothic"/>
      <w:color w:val="auto"/>
      <w:sz w:val="20"/>
    </w:rPr>
  </w:style>
  <w:style w:type="character" w:customStyle="1" w:styleId="CORPSTitre5Car">
    <w:name w:val="CORPS_Titre5 Car"/>
    <w:basedOn w:val="Titre5Car"/>
    <w:link w:val="CORPSTitre5"/>
    <w:rsid w:val="00E90A53"/>
    <w:rPr>
      <w:rFonts w:ascii="Century Gothic" w:eastAsiaTheme="majorEastAsia" w:hAnsi="Century Gothic" w:cstheme="majorBidi"/>
      <w:color w:val="243F60" w:themeColor="accent1" w:themeShade="7F"/>
      <w:sz w:val="20"/>
      <w:lang w:val="en-US"/>
    </w:rPr>
  </w:style>
  <w:style w:type="paragraph" w:customStyle="1" w:styleId="-liste">
    <w:name w:val="- liste"/>
    <w:basedOn w:val="Titre5"/>
    <w:link w:val="-listeCar"/>
    <w:qFormat/>
    <w:rsid w:val="00E90A53"/>
    <w:pPr>
      <w:numPr>
        <w:ilvl w:val="0"/>
        <w:numId w:val="35"/>
      </w:numPr>
      <w:spacing w:before="80"/>
    </w:pPr>
    <w:rPr>
      <w:rFonts w:ascii="Century Gothic" w:hAnsi="Century Gothic"/>
      <w:color w:val="auto"/>
      <w:sz w:val="20"/>
    </w:rPr>
  </w:style>
  <w:style w:type="character" w:customStyle="1" w:styleId="-listeCar">
    <w:name w:val="- liste Car"/>
    <w:basedOn w:val="Titre5Car"/>
    <w:link w:val="-liste"/>
    <w:rsid w:val="00E90A53"/>
    <w:rPr>
      <w:rFonts w:ascii="Century Gothic" w:eastAsiaTheme="majorEastAsia" w:hAnsi="Century Gothic" w:cstheme="majorBidi"/>
      <w:color w:val="243F60" w:themeColor="accent1" w:themeShade="7F"/>
      <w:sz w:val="20"/>
      <w:lang w:val="en-US"/>
    </w:rPr>
  </w:style>
  <w:style w:type="paragraph" w:customStyle="1" w:styleId="liste-milieu">
    <w:name w:val="liste-milieu"/>
    <w:basedOn w:val="CORPS-Liste1"/>
    <w:link w:val="liste-milieuCar"/>
    <w:qFormat/>
    <w:rsid w:val="005201C4"/>
    <w:pPr>
      <w:ind w:left="1778"/>
    </w:pPr>
  </w:style>
  <w:style w:type="character" w:customStyle="1" w:styleId="liste-milieuCar">
    <w:name w:val="liste-milieu Car"/>
    <w:basedOn w:val="CORPS-Liste1Car"/>
    <w:link w:val="liste-milieu"/>
    <w:rsid w:val="005201C4"/>
    <w:rPr>
      <w:rFonts w:ascii="Century Gothic" w:eastAsia="Century Gothic" w:hAnsi="Century Gothic" w:cs="Century Gothic"/>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165890e332d3063409f5b9121f6923de">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169049103c34b556225ea2e87a4cb8b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A8115-EC06-49AC-A306-0E079E03AF0C}">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2.xml><?xml version="1.0" encoding="utf-8"?>
<ds:datastoreItem xmlns:ds="http://schemas.openxmlformats.org/officeDocument/2006/customXml" ds:itemID="{9B7A148A-EE10-46F1-93F5-F5353418F676}"/>
</file>

<file path=customXml/itemProps3.xml><?xml version="1.0" encoding="utf-8"?>
<ds:datastoreItem xmlns:ds="http://schemas.openxmlformats.org/officeDocument/2006/customXml" ds:itemID="{ADC92B2C-4329-41FC-8D83-4762C20F7477}">
  <ds:schemaRefs>
    <ds:schemaRef ds:uri="http://schemas.openxmlformats.org/officeDocument/2006/bibliography"/>
  </ds:schemaRefs>
</ds:datastoreItem>
</file>

<file path=customXml/itemProps4.xml><?xml version="1.0" encoding="utf-8"?>
<ds:datastoreItem xmlns:ds="http://schemas.openxmlformats.org/officeDocument/2006/customXml" ds:itemID="{799435DB-2C49-408D-A85C-F3AC2AEA88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2850</Words>
  <Characters>16248</Characters>
  <Application>Microsoft Office Word</Application>
  <DocSecurity>0</DocSecurity>
  <Lines>135</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École Polytechnique de Montréal</Company>
  <LinksUpToDate>false</LinksUpToDate>
  <CharactersWithSpaces>19060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Laberge Lebel</dc:creator>
  <cp:keywords/>
  <dc:description/>
  <cp:lastModifiedBy>Samuel Gauthier</cp:lastModifiedBy>
  <cp:revision>38</cp:revision>
  <cp:lastPrinted>2015-01-23T21:19:00Z</cp:lastPrinted>
  <dcterms:created xsi:type="dcterms:W3CDTF">2025-07-25T16:21:00Z</dcterms:created>
  <dcterms:modified xsi:type="dcterms:W3CDTF">2025-07-31T21:38:00Z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MediaServiceImageTags">
    <vt:lpwstr/>
  </property>
</Properties>
</file>